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08E3D" w14:textId="54ED249C" w:rsidR="00F0299C" w:rsidRDefault="00EC525D" w:rsidP="00B846F7">
      <w:pPr>
        <w:spacing w:line="360" w:lineRule="auto"/>
        <w:jc w:val="center"/>
        <w:rPr>
          <w:rFonts w:ascii="Calibri" w:hAnsi="Calibri" w:cs="Calibri"/>
          <w:b/>
          <w:sz w:val="32"/>
          <w:szCs w:val="32"/>
          <w:u w:val="single"/>
        </w:rPr>
      </w:pPr>
      <w:r w:rsidRPr="00B846F7">
        <w:rPr>
          <w:rFonts w:ascii="Calibri" w:hAnsi="Calibri" w:cs="Calibri"/>
          <w:b/>
          <w:sz w:val="32"/>
          <w:szCs w:val="32"/>
          <w:u w:val="single"/>
        </w:rPr>
        <w:t>H</w:t>
      </w:r>
      <w:r w:rsidR="00DE0860" w:rsidRPr="00B846F7">
        <w:rPr>
          <w:rFonts w:ascii="Calibri" w:hAnsi="Calibri" w:cs="Calibri"/>
          <w:b/>
          <w:sz w:val="32"/>
          <w:szCs w:val="32"/>
          <w:u w:val="single"/>
        </w:rPr>
        <w:t>andreichung</w:t>
      </w:r>
      <w:r w:rsidR="00004CA4" w:rsidRPr="00B846F7">
        <w:rPr>
          <w:rFonts w:ascii="Calibri" w:hAnsi="Calibri" w:cs="Calibri"/>
          <w:b/>
          <w:sz w:val="32"/>
          <w:szCs w:val="32"/>
          <w:u w:val="single"/>
        </w:rPr>
        <w:t xml:space="preserve"> für Lehr</w:t>
      </w:r>
      <w:r w:rsidR="005E7E06" w:rsidRPr="00B846F7">
        <w:rPr>
          <w:rFonts w:ascii="Calibri" w:hAnsi="Calibri" w:cs="Calibri"/>
          <w:b/>
          <w:sz w:val="32"/>
          <w:szCs w:val="32"/>
          <w:u w:val="single"/>
        </w:rPr>
        <w:t>ende</w:t>
      </w:r>
      <w:r w:rsidR="008E0C03" w:rsidRPr="00B846F7">
        <w:rPr>
          <w:rFonts w:ascii="Calibri" w:hAnsi="Calibri" w:cs="Calibri"/>
          <w:b/>
          <w:sz w:val="32"/>
          <w:szCs w:val="32"/>
          <w:u w:val="single"/>
        </w:rPr>
        <w:t>:</w:t>
      </w:r>
      <w:r w:rsidR="005E7E06" w:rsidRPr="00B846F7">
        <w:rPr>
          <w:rFonts w:ascii="Calibri" w:hAnsi="Calibri" w:cs="Calibri"/>
          <w:b/>
          <w:sz w:val="32"/>
          <w:szCs w:val="32"/>
          <w:u w:val="single"/>
        </w:rPr>
        <w:t xml:space="preserve"> </w:t>
      </w:r>
      <w:r w:rsidR="00DE0860" w:rsidRPr="00B846F7">
        <w:rPr>
          <w:rFonts w:ascii="Calibri" w:hAnsi="Calibri" w:cs="Calibri"/>
          <w:b/>
          <w:sz w:val="32"/>
          <w:szCs w:val="32"/>
          <w:u w:val="single"/>
        </w:rPr>
        <w:t>Postkarten</w:t>
      </w:r>
    </w:p>
    <w:p w14:paraId="5411D329" w14:textId="7062E3FD" w:rsidR="008E0C03" w:rsidRPr="00B846F7" w:rsidRDefault="00F0299C" w:rsidP="00B846F7">
      <w:pPr>
        <w:spacing w:line="360" w:lineRule="auto"/>
        <w:jc w:val="center"/>
        <w:rPr>
          <w:rFonts w:ascii="Calibri" w:hAnsi="Calibri" w:cs="Calibri"/>
          <w:b/>
          <w:sz w:val="32"/>
          <w:szCs w:val="32"/>
          <w:u w:val="single"/>
        </w:rPr>
      </w:pPr>
      <w:r>
        <w:rPr>
          <w:rFonts w:ascii="Calibri" w:hAnsi="Calibri" w:cs="Calibri"/>
          <w:b/>
          <w:sz w:val="32"/>
          <w:szCs w:val="32"/>
          <w:u w:val="single"/>
        </w:rPr>
        <w:t>Grüße aus Kiautschou</w:t>
      </w:r>
    </w:p>
    <w:p w14:paraId="4ADEBE03" w14:textId="77777777" w:rsidR="00004CA4" w:rsidRPr="00B846F7" w:rsidRDefault="008E0C03" w:rsidP="00B846F7">
      <w:pPr>
        <w:spacing w:line="360" w:lineRule="auto"/>
        <w:jc w:val="center"/>
        <w:rPr>
          <w:rFonts w:ascii="Calibri" w:hAnsi="Calibri" w:cs="Calibri"/>
          <w:b/>
          <w:sz w:val="32"/>
          <w:szCs w:val="32"/>
        </w:rPr>
      </w:pPr>
      <w:r w:rsidRPr="00B846F7">
        <w:rPr>
          <w:rFonts w:ascii="Calibri" w:hAnsi="Calibri" w:cs="Calibri"/>
          <w:noProof/>
          <w:sz w:val="18"/>
          <w:szCs w:val="18"/>
          <w:lang w:eastAsia="de-DE"/>
        </w:rPr>
        <w:drawing>
          <wp:anchor distT="0" distB="0" distL="114300" distR="114300" simplePos="0" relativeHeight="251658240" behindDoc="1" locked="0" layoutInCell="1" allowOverlap="1" wp14:anchorId="7A426B0A" wp14:editId="2413A272">
            <wp:simplePos x="0" y="0"/>
            <wp:positionH relativeFrom="column">
              <wp:posOffset>309880</wp:posOffset>
            </wp:positionH>
            <wp:positionV relativeFrom="paragraph">
              <wp:posOffset>73660</wp:posOffset>
            </wp:positionV>
            <wp:extent cx="5147945" cy="3352800"/>
            <wp:effectExtent l="0" t="0" r="0" b="0"/>
            <wp:wrapThrough wrapText="bothSides">
              <wp:wrapPolygon edited="0">
                <wp:start x="0" y="0"/>
                <wp:lineTo x="0" y="21477"/>
                <wp:lineTo x="21501" y="21477"/>
                <wp:lineTo x="21501" y="0"/>
                <wp:lineTo x="0" y="0"/>
              </wp:wrapPolygon>
            </wp:wrapThrough>
            <wp:docPr id="5122" name="Picture 2" descr="http://www.payer.de/thailandchronik/images18/thai07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www.payer.de/thailandchronik/images18/thai0707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7945" cy="3352800"/>
                    </a:xfrm>
                    <a:prstGeom prst="rect">
                      <a:avLst/>
                    </a:prstGeom>
                    <a:noFill/>
                    <a:extLst/>
                  </pic:spPr>
                </pic:pic>
              </a:graphicData>
            </a:graphic>
            <wp14:sizeRelH relativeFrom="page">
              <wp14:pctWidth>0</wp14:pctWidth>
            </wp14:sizeRelH>
            <wp14:sizeRelV relativeFrom="page">
              <wp14:pctHeight>0</wp14:pctHeight>
            </wp14:sizeRelV>
          </wp:anchor>
        </w:drawing>
      </w:r>
    </w:p>
    <w:p w14:paraId="5E2C4511" w14:textId="77777777" w:rsidR="00DE0860" w:rsidRPr="00B846F7" w:rsidRDefault="00DE0860" w:rsidP="00B846F7">
      <w:pPr>
        <w:spacing w:line="360" w:lineRule="auto"/>
        <w:rPr>
          <w:rFonts w:ascii="Calibri" w:hAnsi="Calibri" w:cs="Calibri"/>
        </w:rPr>
      </w:pPr>
    </w:p>
    <w:p w14:paraId="63627E0E" w14:textId="77777777" w:rsidR="0034060F" w:rsidRPr="00B846F7" w:rsidRDefault="0034060F" w:rsidP="00B846F7">
      <w:pPr>
        <w:spacing w:line="360" w:lineRule="auto"/>
        <w:rPr>
          <w:rFonts w:ascii="Calibri" w:hAnsi="Calibri" w:cs="Calibri"/>
        </w:rPr>
      </w:pPr>
    </w:p>
    <w:p w14:paraId="548AD9F8" w14:textId="77777777" w:rsidR="007710A0" w:rsidRPr="00B846F7" w:rsidRDefault="007710A0" w:rsidP="00B846F7">
      <w:pPr>
        <w:spacing w:line="360" w:lineRule="auto"/>
        <w:rPr>
          <w:rFonts w:ascii="Calibri" w:hAnsi="Calibri" w:cs="Calibri"/>
        </w:rPr>
      </w:pPr>
    </w:p>
    <w:p w14:paraId="6DD8D4BC" w14:textId="77777777" w:rsidR="007710A0" w:rsidRPr="00B846F7" w:rsidRDefault="007710A0" w:rsidP="00B846F7">
      <w:pPr>
        <w:spacing w:line="360" w:lineRule="auto"/>
        <w:rPr>
          <w:rFonts w:ascii="Calibri" w:hAnsi="Calibri" w:cs="Calibri"/>
          <w:sz w:val="18"/>
          <w:szCs w:val="18"/>
        </w:rPr>
      </w:pPr>
    </w:p>
    <w:p w14:paraId="326621BD" w14:textId="77777777" w:rsidR="0034060F" w:rsidRPr="00B846F7" w:rsidRDefault="0034060F" w:rsidP="00B846F7">
      <w:pPr>
        <w:spacing w:line="360" w:lineRule="auto"/>
        <w:rPr>
          <w:rFonts w:ascii="Calibri" w:hAnsi="Calibri" w:cs="Calibri"/>
          <w:sz w:val="18"/>
          <w:szCs w:val="18"/>
        </w:rPr>
      </w:pPr>
    </w:p>
    <w:p w14:paraId="132929CD" w14:textId="77777777" w:rsidR="0034060F" w:rsidRPr="00B846F7" w:rsidRDefault="0034060F" w:rsidP="00B846F7">
      <w:pPr>
        <w:spacing w:line="360" w:lineRule="auto"/>
        <w:rPr>
          <w:rFonts w:ascii="Calibri" w:hAnsi="Calibri" w:cs="Calibri"/>
          <w:sz w:val="18"/>
          <w:szCs w:val="18"/>
        </w:rPr>
      </w:pPr>
    </w:p>
    <w:p w14:paraId="2D3564A8" w14:textId="77777777" w:rsidR="0034060F" w:rsidRPr="00B846F7" w:rsidRDefault="0034060F" w:rsidP="00B846F7">
      <w:pPr>
        <w:spacing w:line="360" w:lineRule="auto"/>
        <w:rPr>
          <w:rFonts w:ascii="Calibri" w:hAnsi="Calibri" w:cs="Calibri"/>
          <w:sz w:val="18"/>
          <w:szCs w:val="18"/>
        </w:rPr>
      </w:pPr>
    </w:p>
    <w:p w14:paraId="20184BEA" w14:textId="77777777" w:rsidR="0034060F" w:rsidRPr="00B846F7" w:rsidRDefault="0034060F" w:rsidP="00B846F7">
      <w:pPr>
        <w:spacing w:line="360" w:lineRule="auto"/>
        <w:rPr>
          <w:rFonts w:ascii="Calibri" w:hAnsi="Calibri" w:cs="Calibri"/>
          <w:sz w:val="18"/>
          <w:szCs w:val="18"/>
        </w:rPr>
      </w:pPr>
    </w:p>
    <w:p w14:paraId="5F250DAC" w14:textId="7F837378" w:rsidR="008E0C03" w:rsidRDefault="008E0C03" w:rsidP="00B846F7">
      <w:pPr>
        <w:spacing w:line="360" w:lineRule="auto"/>
        <w:rPr>
          <w:rFonts w:ascii="Calibri" w:hAnsi="Calibri" w:cs="Calibri"/>
          <w:sz w:val="18"/>
          <w:szCs w:val="18"/>
        </w:rPr>
      </w:pPr>
    </w:p>
    <w:p w14:paraId="70AA3496" w14:textId="3FE8A6C0" w:rsidR="00F0299C" w:rsidRPr="00B846F7" w:rsidRDefault="00F0299C" w:rsidP="00B846F7">
      <w:pPr>
        <w:spacing w:line="360" w:lineRule="auto"/>
        <w:rPr>
          <w:rFonts w:ascii="Calibri" w:hAnsi="Calibri" w:cs="Calibri"/>
          <w:sz w:val="18"/>
          <w:szCs w:val="18"/>
        </w:rPr>
      </w:pPr>
    </w:p>
    <w:tbl>
      <w:tblPr>
        <w:tblStyle w:val="Tabellenraster"/>
        <w:tblW w:w="0" w:type="auto"/>
        <w:tblLook w:val="04A0" w:firstRow="1" w:lastRow="0" w:firstColumn="1" w:lastColumn="0" w:noHBand="0" w:noVBand="1"/>
      </w:tblPr>
      <w:tblGrid>
        <w:gridCol w:w="1706"/>
        <w:gridCol w:w="7582"/>
      </w:tblGrid>
      <w:tr w:rsidR="008E0C03" w:rsidRPr="00EF5E18" w14:paraId="0C5DC89A" w14:textId="77777777" w:rsidTr="00B846F7">
        <w:tc>
          <w:tcPr>
            <w:tcW w:w="2093" w:type="dxa"/>
          </w:tcPr>
          <w:p w14:paraId="2B8A6C22" w14:textId="77777777" w:rsidR="008E0C03" w:rsidRPr="00B846F7" w:rsidRDefault="008E0C03" w:rsidP="00B846F7">
            <w:pPr>
              <w:spacing w:line="360" w:lineRule="auto"/>
              <w:rPr>
                <w:rFonts w:ascii="Calibri" w:hAnsi="Calibri" w:cs="Calibri"/>
              </w:rPr>
            </w:pPr>
            <w:r w:rsidRPr="00B846F7">
              <w:rPr>
                <w:rFonts w:ascii="Calibri" w:hAnsi="Calibri" w:cs="Calibri"/>
              </w:rPr>
              <w:t>Titel</w:t>
            </w:r>
          </w:p>
        </w:tc>
        <w:tc>
          <w:tcPr>
            <w:tcW w:w="7195" w:type="dxa"/>
          </w:tcPr>
          <w:p w14:paraId="7863165C" w14:textId="77777777" w:rsidR="008E0C03" w:rsidRPr="00B846F7" w:rsidRDefault="008E0C03" w:rsidP="00B846F7">
            <w:pPr>
              <w:spacing w:line="360" w:lineRule="auto"/>
              <w:rPr>
                <w:rFonts w:ascii="Calibri" w:hAnsi="Calibri" w:cs="Calibri"/>
              </w:rPr>
            </w:pPr>
            <w:r w:rsidRPr="00B846F7">
              <w:rPr>
                <w:rFonts w:ascii="Calibri" w:hAnsi="Calibri" w:cs="Calibri"/>
              </w:rPr>
              <w:t>kein Titel bekannt</w:t>
            </w:r>
          </w:p>
        </w:tc>
      </w:tr>
      <w:tr w:rsidR="008E0C03" w:rsidRPr="00EF5E18" w14:paraId="0E609833" w14:textId="77777777" w:rsidTr="00B846F7">
        <w:tc>
          <w:tcPr>
            <w:tcW w:w="2093" w:type="dxa"/>
          </w:tcPr>
          <w:p w14:paraId="04E5751F" w14:textId="77777777" w:rsidR="008E0C03" w:rsidRPr="00B846F7" w:rsidRDefault="008E0C03" w:rsidP="00B846F7">
            <w:pPr>
              <w:spacing w:line="360" w:lineRule="auto"/>
              <w:rPr>
                <w:rFonts w:ascii="Calibri" w:hAnsi="Calibri" w:cs="Calibri"/>
              </w:rPr>
            </w:pPr>
            <w:r w:rsidRPr="00B846F7">
              <w:rPr>
                <w:rFonts w:ascii="Calibri" w:hAnsi="Calibri" w:cs="Calibri"/>
              </w:rPr>
              <w:t>Herkunft</w:t>
            </w:r>
          </w:p>
        </w:tc>
        <w:tc>
          <w:tcPr>
            <w:tcW w:w="7195" w:type="dxa"/>
          </w:tcPr>
          <w:p w14:paraId="5D3E33CD" w14:textId="77777777" w:rsidR="008E0C03" w:rsidRDefault="008E0C03" w:rsidP="00B846F7">
            <w:pPr>
              <w:spacing w:line="360" w:lineRule="auto"/>
              <w:rPr>
                <w:rFonts w:ascii="Calibri" w:hAnsi="Calibri" w:cs="Calibri"/>
              </w:rPr>
            </w:pPr>
            <w:r w:rsidRPr="00B846F7">
              <w:rPr>
                <w:rFonts w:ascii="Calibri" w:hAnsi="Calibri" w:cs="Calibri"/>
              </w:rPr>
              <w:t>China, Tsingtau, Grüße von einer Person namens Karl, wahrscheinlich an seine Angehörigen</w:t>
            </w:r>
            <w:r w:rsidR="001A70FD">
              <w:rPr>
                <w:rFonts w:ascii="Calibri" w:hAnsi="Calibri" w:cs="Calibri"/>
              </w:rPr>
              <w:t xml:space="preserve"> / Wikipedia Commons </w:t>
            </w:r>
          </w:p>
          <w:p w14:paraId="0BB7345D" w14:textId="258E341F" w:rsidR="001A70FD" w:rsidRPr="00B846F7" w:rsidRDefault="001A70FD" w:rsidP="00B846F7">
            <w:pPr>
              <w:spacing w:line="360" w:lineRule="auto"/>
              <w:rPr>
                <w:rFonts w:ascii="Calibri" w:hAnsi="Calibri" w:cs="Calibri"/>
              </w:rPr>
            </w:pPr>
            <w:r w:rsidRPr="001A70FD">
              <w:rPr>
                <w:rFonts w:ascii="Calibri" w:hAnsi="Calibri" w:cs="Calibri"/>
              </w:rPr>
              <w:t>https://de.wikipedia.org/wiki/Datei:Tsingtau_Postkarten_ca_1900_Kiautschou.jpg</w:t>
            </w:r>
          </w:p>
        </w:tc>
      </w:tr>
      <w:tr w:rsidR="008E0C03" w:rsidRPr="00EF5E18" w14:paraId="5F6CD2F0" w14:textId="77777777" w:rsidTr="00B846F7">
        <w:tc>
          <w:tcPr>
            <w:tcW w:w="2093" w:type="dxa"/>
          </w:tcPr>
          <w:p w14:paraId="2ABB89C9" w14:textId="77777777" w:rsidR="008E0C03" w:rsidRPr="00B846F7" w:rsidRDefault="008E0C03" w:rsidP="00B846F7">
            <w:pPr>
              <w:spacing w:line="360" w:lineRule="auto"/>
              <w:rPr>
                <w:rFonts w:ascii="Calibri" w:hAnsi="Calibri" w:cs="Calibri"/>
              </w:rPr>
            </w:pPr>
            <w:r w:rsidRPr="00B846F7">
              <w:rPr>
                <w:rFonts w:ascii="Calibri" w:hAnsi="Calibri" w:cs="Calibri"/>
              </w:rPr>
              <w:t>Entstehung</w:t>
            </w:r>
          </w:p>
        </w:tc>
        <w:tc>
          <w:tcPr>
            <w:tcW w:w="7195" w:type="dxa"/>
          </w:tcPr>
          <w:p w14:paraId="4CAA87EE" w14:textId="38207EDE" w:rsidR="00B4317F" w:rsidRPr="00B846F7" w:rsidRDefault="008E0C03" w:rsidP="00B4317F">
            <w:pPr>
              <w:pStyle w:val="HTMLVorformatiert"/>
              <w:rPr>
                <w:rFonts w:ascii="Calibri" w:hAnsi="Calibri" w:cs="Calibri"/>
                <w:sz w:val="22"/>
                <w:szCs w:val="22"/>
              </w:rPr>
            </w:pPr>
            <w:r w:rsidRPr="00B846F7">
              <w:rPr>
                <w:rFonts w:ascii="Calibri" w:hAnsi="Calibri" w:cs="Calibri"/>
                <w:sz w:val="22"/>
                <w:szCs w:val="22"/>
              </w:rPr>
              <w:t xml:space="preserve">Geschrieben von Karl. Datiert </w:t>
            </w:r>
            <w:r w:rsidR="000408CA" w:rsidRPr="00B846F7">
              <w:rPr>
                <w:rFonts w:ascii="Calibri" w:hAnsi="Calibri" w:cs="Calibri"/>
                <w:sz w:val="22"/>
                <w:szCs w:val="22"/>
              </w:rPr>
              <w:t>auf 14.11.189</w:t>
            </w:r>
            <w:r w:rsidR="00B4317F">
              <w:rPr>
                <w:rFonts w:ascii="Calibri" w:hAnsi="Calibri" w:cs="Calibri"/>
                <w:sz w:val="22"/>
                <w:szCs w:val="22"/>
              </w:rPr>
              <w:t>9</w:t>
            </w:r>
            <w:r w:rsidRPr="00B846F7">
              <w:rPr>
                <w:rFonts w:ascii="Calibri" w:hAnsi="Calibri" w:cs="Calibri"/>
                <w:sz w:val="22"/>
                <w:szCs w:val="22"/>
              </w:rPr>
              <w:t>, in Tsingtau</w:t>
            </w:r>
          </w:p>
          <w:p w14:paraId="623E8951" w14:textId="1480E436" w:rsidR="00B4317F" w:rsidRPr="00B846F7" w:rsidRDefault="00B4317F" w:rsidP="00B4317F">
            <w:pPr>
              <w:pStyle w:val="HTMLVorformatiert"/>
              <w:rPr>
                <w:rFonts w:ascii="Calibri" w:hAnsi="Calibri" w:cs="Calibri"/>
                <w:sz w:val="22"/>
                <w:szCs w:val="22"/>
              </w:rPr>
            </w:pPr>
            <w:r w:rsidRPr="00B846F7">
              <w:rPr>
                <w:rFonts w:ascii="Calibri" w:hAnsi="Calibri" w:cs="Calibri"/>
                <w:sz w:val="22"/>
                <w:szCs w:val="22"/>
              </w:rPr>
              <w:t xml:space="preserve">Text: </w:t>
            </w:r>
          </w:p>
          <w:p w14:paraId="7DC6F4C6" w14:textId="3D1DAA61" w:rsidR="00B4317F" w:rsidRDefault="00B4317F" w:rsidP="00B4317F">
            <w:pPr>
              <w:pStyle w:val="HTMLVorformatiert"/>
              <w:rPr>
                <w:rFonts w:ascii="Calibri" w:eastAsia="Times New Roman" w:hAnsi="Calibri" w:cs="Calibri"/>
                <w:i/>
                <w:sz w:val="22"/>
                <w:szCs w:val="22"/>
              </w:rPr>
            </w:pPr>
            <w:r>
              <w:rPr>
                <w:rFonts w:ascii="Calibri" w:eastAsia="Times New Roman" w:hAnsi="Calibri" w:cs="Calibri"/>
                <w:i/>
                <w:sz w:val="22"/>
                <w:szCs w:val="22"/>
              </w:rPr>
              <w:t>Tsingtau, den 14. Nov 99</w:t>
            </w:r>
          </w:p>
          <w:p w14:paraId="3821D009" w14:textId="4C9B52DE" w:rsidR="00B4317F" w:rsidRPr="00B846F7" w:rsidRDefault="00B4317F" w:rsidP="00B4317F">
            <w:pPr>
              <w:pStyle w:val="HTMLVorformatiert"/>
              <w:rPr>
                <w:rFonts w:ascii="Calibri" w:eastAsia="Times New Roman" w:hAnsi="Calibri" w:cs="Calibri"/>
                <w:i/>
                <w:sz w:val="22"/>
                <w:szCs w:val="22"/>
              </w:rPr>
            </w:pPr>
            <w:r w:rsidRPr="00B846F7">
              <w:rPr>
                <w:rFonts w:ascii="Calibri" w:eastAsia="Times New Roman" w:hAnsi="Calibri" w:cs="Calibri"/>
                <w:i/>
                <w:sz w:val="22"/>
                <w:szCs w:val="22"/>
              </w:rPr>
              <w:t>W. Th,</w:t>
            </w:r>
          </w:p>
          <w:p w14:paraId="0436C835" w14:textId="3EAD3E71" w:rsidR="00B4317F" w:rsidRPr="00B846F7" w:rsidRDefault="00B4317F" w:rsidP="00B43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rPr>
            </w:pPr>
            <w:r>
              <w:rPr>
                <w:rFonts w:ascii="Calibri" w:eastAsia="Times New Roman" w:hAnsi="Calibri" w:cs="Calibri"/>
                <w:i/>
              </w:rPr>
              <w:t>Sende dir nebst deinen Angehö</w:t>
            </w:r>
            <w:r w:rsidRPr="00B846F7">
              <w:rPr>
                <w:rFonts w:ascii="Calibri" w:eastAsia="Times New Roman" w:hAnsi="Calibri" w:cs="Calibri"/>
                <w:i/>
              </w:rPr>
              <w:t>r</w:t>
            </w:r>
            <w:r>
              <w:rPr>
                <w:rFonts w:ascii="Calibri" w:eastAsia="Times New Roman" w:hAnsi="Calibri" w:cs="Calibri"/>
                <w:i/>
              </w:rPr>
              <w:t>igen zum Jahreswechsel die herzlichsten Glück- und Segenswü</w:t>
            </w:r>
            <w:r w:rsidRPr="00B846F7">
              <w:rPr>
                <w:rFonts w:ascii="Calibri" w:eastAsia="Times New Roman" w:hAnsi="Calibri" w:cs="Calibri"/>
                <w:i/>
              </w:rPr>
              <w:t>nsche.</w:t>
            </w:r>
          </w:p>
          <w:p w14:paraId="115405BD" w14:textId="7C100B0C" w:rsidR="008E0C03" w:rsidRPr="00B846F7" w:rsidRDefault="00B4317F" w:rsidP="00B8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i/>
                <w:lang w:val="en-US"/>
              </w:rPr>
            </w:pPr>
            <w:r w:rsidRPr="00B846F7">
              <w:rPr>
                <w:rFonts w:ascii="Calibri" w:eastAsia="Times New Roman" w:hAnsi="Calibri" w:cs="Calibri"/>
                <w:i/>
              </w:rPr>
              <w:t>fr</w:t>
            </w:r>
            <w:r>
              <w:rPr>
                <w:rFonts w:ascii="Calibri" w:eastAsia="Times New Roman" w:hAnsi="Calibri" w:cs="Calibri"/>
                <w:i/>
                <w:lang w:val="en-US"/>
              </w:rPr>
              <w:t>. Grüß</w:t>
            </w:r>
            <w:r w:rsidRPr="00B846F7">
              <w:rPr>
                <w:rFonts w:ascii="Calibri" w:eastAsia="Times New Roman" w:hAnsi="Calibri" w:cs="Calibri"/>
                <w:i/>
                <w:lang w:val="en-US"/>
              </w:rPr>
              <w:t xml:space="preserve">e Karl. </w:t>
            </w:r>
          </w:p>
        </w:tc>
      </w:tr>
      <w:tr w:rsidR="008E0C03" w:rsidRPr="00EF5E18" w14:paraId="1D72CA7B" w14:textId="77777777" w:rsidTr="00B846F7">
        <w:tc>
          <w:tcPr>
            <w:tcW w:w="2093" w:type="dxa"/>
          </w:tcPr>
          <w:p w14:paraId="6CE532A0" w14:textId="77777777" w:rsidR="008E0C03" w:rsidRPr="00B846F7" w:rsidRDefault="008E0C03" w:rsidP="00B846F7">
            <w:pPr>
              <w:spacing w:line="360" w:lineRule="auto"/>
              <w:rPr>
                <w:rFonts w:ascii="Calibri" w:hAnsi="Calibri" w:cs="Calibri"/>
              </w:rPr>
            </w:pPr>
            <w:r w:rsidRPr="00B846F7">
              <w:rPr>
                <w:rFonts w:ascii="Calibri" w:hAnsi="Calibri" w:cs="Calibri"/>
              </w:rPr>
              <w:t>Art des Bildes</w:t>
            </w:r>
          </w:p>
        </w:tc>
        <w:tc>
          <w:tcPr>
            <w:tcW w:w="7195" w:type="dxa"/>
          </w:tcPr>
          <w:p w14:paraId="78883C00" w14:textId="021CA045" w:rsidR="008E0C03" w:rsidRPr="00B846F7" w:rsidRDefault="008E0C03" w:rsidP="00B846F7">
            <w:pPr>
              <w:spacing w:line="360" w:lineRule="auto"/>
              <w:rPr>
                <w:rFonts w:ascii="Calibri" w:hAnsi="Calibri" w:cs="Calibri"/>
              </w:rPr>
            </w:pPr>
            <w:r w:rsidRPr="00B846F7">
              <w:rPr>
                <w:rFonts w:ascii="Calibri" w:hAnsi="Calibri" w:cs="Calibri"/>
              </w:rPr>
              <w:t xml:space="preserve">Postkarte, gezeichnet </w:t>
            </w:r>
          </w:p>
        </w:tc>
      </w:tr>
    </w:tbl>
    <w:p w14:paraId="664FE3AA" w14:textId="7E338F3A" w:rsidR="00F0299C" w:rsidRDefault="00F0299C" w:rsidP="00B846F7">
      <w:pPr>
        <w:spacing w:line="360" w:lineRule="auto"/>
        <w:rPr>
          <w:rFonts w:ascii="Calibri" w:hAnsi="Calibri" w:cs="Calibri"/>
          <w:sz w:val="18"/>
          <w:szCs w:val="18"/>
        </w:rPr>
      </w:pPr>
    </w:p>
    <w:p w14:paraId="1B0AB0DD" w14:textId="17C43A29" w:rsidR="00F0299C" w:rsidRDefault="00F0299C" w:rsidP="00B846F7">
      <w:pPr>
        <w:spacing w:line="360" w:lineRule="auto"/>
        <w:rPr>
          <w:rFonts w:ascii="Calibri" w:hAnsi="Calibri" w:cs="Calibri"/>
          <w:sz w:val="18"/>
          <w:szCs w:val="18"/>
        </w:rPr>
      </w:pPr>
    </w:p>
    <w:p w14:paraId="3C2C08BE" w14:textId="77777777" w:rsidR="000B6CCF" w:rsidRDefault="000B6CCF" w:rsidP="000B6CCF">
      <w:pPr>
        <w:tabs>
          <w:tab w:val="left" w:pos="1860"/>
        </w:tabs>
        <w:spacing w:line="360" w:lineRule="auto"/>
        <w:rPr>
          <w:rFonts w:ascii="Calibri" w:hAnsi="Calibri" w:cs="Calibri"/>
          <w:sz w:val="18"/>
          <w:szCs w:val="18"/>
        </w:rPr>
      </w:pPr>
    </w:p>
    <w:p w14:paraId="09747F52" w14:textId="34CEF4D6" w:rsidR="00D51982" w:rsidRPr="000B6CCF" w:rsidRDefault="00E04F9D" w:rsidP="000B6CCF">
      <w:pPr>
        <w:tabs>
          <w:tab w:val="left" w:pos="1860"/>
        </w:tabs>
        <w:spacing w:line="360" w:lineRule="auto"/>
        <w:rPr>
          <w:rFonts w:ascii="Calibri" w:hAnsi="Calibri" w:cs="Calibri"/>
          <w:sz w:val="18"/>
          <w:szCs w:val="18"/>
        </w:rPr>
      </w:pPr>
      <w:r w:rsidRPr="00B846F7">
        <w:rPr>
          <w:rFonts w:ascii="Calibri" w:hAnsi="Calibri" w:cs="Calibri"/>
          <w:b/>
        </w:rPr>
        <w:lastRenderedPageBreak/>
        <w:t>Historische Ein</w:t>
      </w:r>
      <w:r w:rsidR="008E0C03" w:rsidRPr="00B846F7">
        <w:rPr>
          <w:rFonts w:ascii="Calibri" w:hAnsi="Calibri" w:cs="Calibri"/>
          <w:b/>
        </w:rPr>
        <w:t>ordnung</w:t>
      </w:r>
      <w:r w:rsidR="001A3F4B">
        <w:rPr>
          <w:rFonts w:ascii="Calibri" w:hAnsi="Calibri" w:cs="Calibri"/>
          <w:b/>
        </w:rPr>
        <w:tab/>
      </w:r>
      <w:r w:rsidR="001A3F4B">
        <w:rPr>
          <w:rFonts w:ascii="Calibri" w:hAnsi="Calibri" w:cs="Calibri"/>
          <w:b/>
        </w:rPr>
        <w:br/>
      </w:r>
      <w:r w:rsidR="00EA64A4">
        <w:rPr>
          <w:rFonts w:ascii="Calibri" w:hAnsi="Calibri" w:cs="Calibri"/>
        </w:rPr>
        <w:t>Der Mord an zwei deutschen Missionaren in China wurde als Vorwand genutzt</w:t>
      </w:r>
      <w:r w:rsidR="00D51982">
        <w:rPr>
          <w:rFonts w:ascii="Calibri" w:hAnsi="Calibri" w:cs="Calibri"/>
        </w:rPr>
        <w:t>, als 1897 deutsche Marineverbände</w:t>
      </w:r>
      <w:r w:rsidR="00EA64A4">
        <w:rPr>
          <w:rFonts w:ascii="Calibri" w:hAnsi="Calibri" w:cs="Calibri"/>
        </w:rPr>
        <w:t xml:space="preserve"> die </w:t>
      </w:r>
      <w:r w:rsidR="00D51982">
        <w:rPr>
          <w:rFonts w:ascii="Calibri" w:hAnsi="Calibri" w:cs="Calibri"/>
        </w:rPr>
        <w:t>Kiautschou Bucht</w:t>
      </w:r>
      <w:r w:rsidR="00EA64A4">
        <w:rPr>
          <w:rFonts w:ascii="Calibri" w:hAnsi="Calibri" w:cs="Calibri"/>
        </w:rPr>
        <w:t xml:space="preserve"> besetzten. Ab 1898</w:t>
      </w:r>
      <w:r w:rsidR="00D51982">
        <w:rPr>
          <w:rFonts w:ascii="Calibri" w:hAnsi="Calibri" w:cs="Calibri"/>
        </w:rPr>
        <w:t xml:space="preserve"> wurde das Gebiet dem deutschen Kaiserreich verpachtet. Das heißt, die chinesische Regierung gab alle Hoheitsrechte in diesem Gebiet auf. Im selben Jahr wurde die Bucht von Kiautschou offiziell unter deutschen Schutz gestellt. Die Stadt Tsingtau wurde zum Marine- </w:t>
      </w:r>
      <w:r w:rsidR="008F360B">
        <w:rPr>
          <w:rFonts w:ascii="Calibri" w:hAnsi="Calibri" w:cs="Calibri"/>
        </w:rPr>
        <w:t>und Handelsstützpunkt ausgebaut</w:t>
      </w:r>
      <w:r w:rsidR="00D51982">
        <w:rPr>
          <w:rFonts w:ascii="Calibri" w:hAnsi="Calibri" w:cs="Calibri"/>
        </w:rPr>
        <w:t>. Die Besatzung erfolgte durch das Ostasiatische Geschwader, einen Teil der deutschen Flotte. Im Falle eines Krieges sollte die Flotte Handelswege schützen, im Frieden den deutschen Interessen Nachdruck verleihen. Die</w:t>
      </w:r>
      <w:r w:rsidR="00CE4E4B">
        <w:rPr>
          <w:rFonts w:ascii="Calibri" w:hAnsi="Calibri" w:cs="Calibri"/>
        </w:rPr>
        <w:t>s</w:t>
      </w:r>
      <w:r w:rsidR="0054760E">
        <w:rPr>
          <w:rFonts w:ascii="Calibri" w:hAnsi="Calibri" w:cs="Calibri"/>
        </w:rPr>
        <w:t xml:space="preserve">es Vorgehen </w:t>
      </w:r>
      <w:r w:rsidR="00D51982">
        <w:rPr>
          <w:rFonts w:ascii="Calibri" w:hAnsi="Calibri" w:cs="Calibri"/>
        </w:rPr>
        <w:t xml:space="preserve"> wurde auch als „Kanonenbootdiplomatie“ bezeichnet. </w:t>
      </w:r>
      <w:r w:rsidR="00D51982">
        <w:rPr>
          <w:rFonts w:ascii="Calibri" w:hAnsi="Calibri" w:cs="Calibri"/>
        </w:rPr>
        <w:tab/>
      </w:r>
      <w:r w:rsidR="00D51982">
        <w:rPr>
          <w:rFonts w:ascii="Calibri" w:hAnsi="Calibri" w:cs="Calibri"/>
        </w:rPr>
        <w:br/>
        <w:t xml:space="preserve">Mit Ausbruch des Ersten Weltkrieges besetzten japanische Truppen die Bucht von Kiautschou und Tsingtau. Durch den Versailler Vertrag wurde das Gebiet zunächst Japan als Kolonialmacht zugesprochen, 1922 ging es wieder an China zurück. </w:t>
      </w:r>
    </w:p>
    <w:p w14:paraId="694A2B84" w14:textId="790E5DDE" w:rsidR="008E0C03" w:rsidRPr="00B846F7" w:rsidRDefault="00390268" w:rsidP="00B846F7">
      <w:pPr>
        <w:spacing w:line="360" w:lineRule="auto"/>
        <w:jc w:val="both"/>
        <w:rPr>
          <w:rFonts w:ascii="Calibri" w:hAnsi="Calibri" w:cs="Calibri"/>
          <w:b/>
        </w:rPr>
      </w:pPr>
      <w:r w:rsidRPr="00B846F7">
        <w:rPr>
          <w:rFonts w:ascii="Calibri" w:hAnsi="Calibri" w:cs="Calibri"/>
          <w:b/>
        </w:rPr>
        <w:t>Gattung Postkarte</w:t>
      </w:r>
      <w:r w:rsidR="001A3F4B">
        <w:rPr>
          <w:rFonts w:ascii="Calibri" w:hAnsi="Calibri" w:cs="Calibri"/>
          <w:b/>
        </w:rPr>
        <w:tab/>
      </w:r>
      <w:r w:rsidR="001A3F4B">
        <w:rPr>
          <w:rFonts w:ascii="Calibri" w:hAnsi="Calibri" w:cs="Calibri"/>
          <w:b/>
        </w:rPr>
        <w:br/>
      </w:r>
      <w:r w:rsidR="001A70FD">
        <w:rPr>
          <w:rFonts w:ascii="Calibri" w:hAnsi="Calibri" w:cs="Calibri"/>
        </w:rPr>
        <w:t>Die Bildpostkarte war</w:t>
      </w:r>
      <w:r w:rsidR="00CE4E4B">
        <w:rPr>
          <w:rFonts w:ascii="Calibri" w:hAnsi="Calibri" w:cs="Calibri"/>
        </w:rPr>
        <w:t xml:space="preserve"> Massenware (</w:t>
      </w:r>
      <w:r w:rsidR="004B6E71" w:rsidRPr="007B7C32">
        <w:rPr>
          <w:rFonts w:ascii="Calibri" w:hAnsi="Calibri" w:cs="Calibri"/>
        </w:rPr>
        <w:t>Auflagen</w:t>
      </w:r>
      <w:r w:rsidR="00CE4E4B">
        <w:rPr>
          <w:rFonts w:ascii="Calibri" w:hAnsi="Calibri" w:cs="Calibri"/>
        </w:rPr>
        <w:t xml:space="preserve"> in Millionengröße</w:t>
      </w:r>
      <w:r w:rsidR="004B6E71" w:rsidRPr="007B7C32">
        <w:rPr>
          <w:rFonts w:ascii="Calibri" w:hAnsi="Calibri" w:cs="Calibri"/>
        </w:rPr>
        <w:t>) und Kreuzungspunkt unterschiedlicher Themengebiete und</w:t>
      </w:r>
      <w:r w:rsidR="001A70FD">
        <w:rPr>
          <w:rFonts w:ascii="Calibri" w:hAnsi="Calibri" w:cs="Calibri"/>
        </w:rPr>
        <w:t xml:space="preserve"> Nutzungsweisen. Si</w:t>
      </w:r>
      <w:r w:rsidR="004B6E71" w:rsidRPr="007B7C32">
        <w:rPr>
          <w:rFonts w:ascii="Calibri" w:hAnsi="Calibri" w:cs="Calibri"/>
        </w:rPr>
        <w:t xml:space="preserve">e </w:t>
      </w:r>
      <w:r w:rsidR="001A70FD">
        <w:rPr>
          <w:rFonts w:ascii="Calibri" w:hAnsi="Calibri" w:cs="Calibri"/>
        </w:rPr>
        <w:t xml:space="preserve">ist </w:t>
      </w:r>
      <w:r w:rsidR="004B6E71" w:rsidRPr="007B7C32">
        <w:rPr>
          <w:rFonts w:ascii="Calibri" w:hAnsi="Calibri" w:cs="Calibri"/>
        </w:rPr>
        <w:t xml:space="preserve">ein hybrides Medium in dem </w:t>
      </w:r>
      <w:r w:rsidR="008F360B">
        <w:rPr>
          <w:rFonts w:ascii="Calibri" w:hAnsi="Calibri" w:cs="Calibri"/>
        </w:rPr>
        <w:t>Sinne, da</w:t>
      </w:r>
      <w:r w:rsidR="004B6E71" w:rsidRPr="007B7C32">
        <w:rPr>
          <w:rFonts w:ascii="Calibri" w:hAnsi="Calibri" w:cs="Calibri"/>
        </w:rPr>
        <w:t xml:space="preserve"> sie Bild- u</w:t>
      </w:r>
      <w:r w:rsidR="001A70FD">
        <w:rPr>
          <w:rFonts w:ascii="Calibri" w:hAnsi="Calibri" w:cs="Calibri"/>
        </w:rPr>
        <w:t>nd Textelemente in sich vereint. Bei</w:t>
      </w:r>
      <w:r w:rsidR="004B6E71" w:rsidRPr="007B7C32">
        <w:rPr>
          <w:rFonts w:ascii="Calibri" w:hAnsi="Calibri" w:cs="Calibri"/>
        </w:rPr>
        <w:t xml:space="preserve"> der Herstellung dieser Elemente </w:t>
      </w:r>
      <w:r w:rsidR="001A70FD">
        <w:rPr>
          <w:rFonts w:ascii="Calibri" w:hAnsi="Calibri" w:cs="Calibri"/>
        </w:rPr>
        <w:t xml:space="preserve">werden </w:t>
      </w:r>
      <w:r w:rsidR="004B6E71" w:rsidRPr="007B7C32">
        <w:rPr>
          <w:rFonts w:ascii="Calibri" w:hAnsi="Calibri" w:cs="Calibri"/>
        </w:rPr>
        <w:t xml:space="preserve">unterschiedliche Einzelmedien (Fotografie, Werbegraphik, Karikatur) bzw. Gattungen (aufgedruckte Paratexte, handschriftliche Texte </w:t>
      </w:r>
      <w:r w:rsidR="00142107">
        <w:rPr>
          <w:rFonts w:ascii="Calibri" w:hAnsi="Calibri" w:cs="Calibri"/>
        </w:rPr>
        <w:t>der Nutzer_innen) beteiligt</w:t>
      </w:r>
      <w:r w:rsidR="004B6E71" w:rsidRPr="007B7C32">
        <w:rPr>
          <w:rFonts w:ascii="Calibri" w:hAnsi="Calibri" w:cs="Calibri"/>
        </w:rPr>
        <w:t>. Die Bildpostkarte war an der Wende zum 20. Jahrhundert ein neues Mediu</w:t>
      </w:r>
      <w:r w:rsidR="00142107">
        <w:rPr>
          <w:rFonts w:ascii="Calibri" w:hAnsi="Calibri" w:cs="Calibri"/>
        </w:rPr>
        <w:t>m, das schnell Verbreitung fand. Sie leitete</w:t>
      </w:r>
      <w:r w:rsidR="004B6E71" w:rsidRPr="007B7C32">
        <w:rPr>
          <w:rFonts w:ascii="Calibri" w:hAnsi="Calibri" w:cs="Calibri"/>
        </w:rPr>
        <w:t xml:space="preserve"> vielfält</w:t>
      </w:r>
      <w:r w:rsidR="00142107">
        <w:rPr>
          <w:rFonts w:ascii="Calibri" w:hAnsi="Calibri" w:cs="Calibri"/>
        </w:rPr>
        <w:t>ige Praxisformen an, Bildpostkarten waren</w:t>
      </w:r>
      <w:r w:rsidR="004B6E71" w:rsidRPr="007B7C32">
        <w:rPr>
          <w:rFonts w:ascii="Calibri" w:hAnsi="Calibri" w:cs="Calibri"/>
        </w:rPr>
        <w:t xml:space="preserve"> als visuelle und zumeist bunte Einschreibefläche für postalischen Verkehr sowie als S</w:t>
      </w:r>
      <w:r w:rsidR="00142107">
        <w:rPr>
          <w:rFonts w:ascii="Calibri" w:hAnsi="Calibri" w:cs="Calibri"/>
        </w:rPr>
        <w:t xml:space="preserve">ammel- und Ausstellungsobjekt in Gebrauch. Sie wurden auch </w:t>
      </w:r>
      <w:r w:rsidR="004B6E71" w:rsidRPr="007B7C32">
        <w:rPr>
          <w:rFonts w:ascii="Calibri" w:hAnsi="Calibri" w:cs="Calibri"/>
        </w:rPr>
        <w:t xml:space="preserve">mit Formen der Unterhaltung, des Vergnügens und </w:t>
      </w:r>
      <w:r w:rsidR="00142107">
        <w:rPr>
          <w:rFonts w:ascii="Calibri" w:hAnsi="Calibri" w:cs="Calibri"/>
        </w:rPr>
        <w:t>der Zerstreuung assoziiert. Postkarten wurden</w:t>
      </w:r>
      <w:r w:rsidR="004B6E71" w:rsidRPr="007B7C32">
        <w:rPr>
          <w:rFonts w:ascii="Calibri" w:hAnsi="Calibri" w:cs="Calibri"/>
        </w:rPr>
        <w:t xml:space="preserve"> seit 1861 verschickt. Um 1900 hatten sie ihren Höhepunkt als Bild- und Kommunikationsmittel erreicht</w:t>
      </w:r>
      <w:r w:rsidR="008F360B">
        <w:rPr>
          <w:rFonts w:ascii="Calibri" w:hAnsi="Calibri" w:cs="Calibri"/>
        </w:rPr>
        <w:t>, die Reichspost beförderte in diesem Jahr mehr als eine Milliarde Postkarten</w:t>
      </w:r>
      <w:r w:rsidR="004B6E71" w:rsidRPr="007B7C32">
        <w:rPr>
          <w:rFonts w:ascii="Calibri" w:hAnsi="Calibri" w:cs="Calibri"/>
        </w:rPr>
        <w:t xml:space="preserve">. Sie waren weit verbreitet und weckten durch </w:t>
      </w:r>
      <w:r w:rsidR="00142107">
        <w:rPr>
          <w:rFonts w:ascii="Calibri" w:hAnsi="Calibri" w:cs="Calibri"/>
        </w:rPr>
        <w:t xml:space="preserve">die </w:t>
      </w:r>
      <w:r w:rsidR="004B6E71" w:rsidRPr="007B7C32">
        <w:rPr>
          <w:rFonts w:ascii="Calibri" w:hAnsi="Calibri" w:cs="Calibri"/>
        </w:rPr>
        <w:t>aufkommende</w:t>
      </w:r>
      <w:r w:rsidR="00142107">
        <w:rPr>
          <w:rFonts w:ascii="Calibri" w:hAnsi="Calibri" w:cs="Calibri"/>
        </w:rPr>
        <w:t>n</w:t>
      </w:r>
      <w:r w:rsidR="004B6E71" w:rsidRPr="007B7C32">
        <w:rPr>
          <w:rFonts w:ascii="Calibri" w:hAnsi="Calibri" w:cs="Calibri"/>
        </w:rPr>
        <w:t xml:space="preserve"> idyllische</w:t>
      </w:r>
      <w:r w:rsidR="00142107">
        <w:rPr>
          <w:rFonts w:ascii="Calibri" w:hAnsi="Calibri" w:cs="Calibri"/>
        </w:rPr>
        <w:t>n</w:t>
      </w:r>
      <w:r w:rsidR="004B6E71" w:rsidRPr="007B7C32">
        <w:rPr>
          <w:rFonts w:ascii="Calibri" w:hAnsi="Calibri" w:cs="Calibri"/>
        </w:rPr>
        <w:t xml:space="preserve"> und exotische</w:t>
      </w:r>
      <w:r w:rsidR="00142107">
        <w:rPr>
          <w:rFonts w:ascii="Calibri" w:hAnsi="Calibri" w:cs="Calibri"/>
        </w:rPr>
        <w:t>n</w:t>
      </w:r>
      <w:r w:rsidR="004B6E71" w:rsidRPr="007B7C32">
        <w:rPr>
          <w:rFonts w:ascii="Calibri" w:hAnsi="Calibri" w:cs="Calibri"/>
        </w:rPr>
        <w:t xml:space="preserve"> Motive Lust beim Betrachter, ebenso wurden Stereotypen und Rassismus, (bewusst und unbewusst) durch bestimmte Abbildungen auf Postkarten</w:t>
      </w:r>
      <w:r w:rsidR="004B6E71" w:rsidRPr="007B7C32">
        <w:rPr>
          <w:rFonts w:ascii="Calibri" w:hAnsi="Calibri" w:cs="Calibri"/>
          <w:b/>
        </w:rPr>
        <w:t xml:space="preserve"> </w:t>
      </w:r>
      <w:r w:rsidR="004B6E71" w:rsidRPr="007B7C32">
        <w:rPr>
          <w:rFonts w:ascii="Calibri" w:hAnsi="Calibri" w:cs="Calibri"/>
        </w:rPr>
        <w:t>gefördert</w:t>
      </w:r>
      <w:r w:rsidR="004B6E71">
        <w:rPr>
          <w:rFonts w:ascii="Calibri" w:hAnsi="Calibri" w:cs="Calibri"/>
        </w:rPr>
        <w:t>.</w:t>
      </w:r>
    </w:p>
    <w:p w14:paraId="5D745EE9" w14:textId="1D003591" w:rsidR="009B69A1" w:rsidRPr="00B846F7" w:rsidRDefault="00390268" w:rsidP="00B846F7">
      <w:pPr>
        <w:spacing w:line="360" w:lineRule="auto"/>
        <w:jc w:val="both"/>
        <w:rPr>
          <w:rFonts w:ascii="Calibri" w:hAnsi="Calibri" w:cs="Calibri"/>
          <w:b/>
        </w:rPr>
      </w:pPr>
      <w:r w:rsidRPr="00B846F7">
        <w:rPr>
          <w:rFonts w:ascii="Calibri" w:hAnsi="Calibri" w:cs="Calibri"/>
          <w:b/>
        </w:rPr>
        <w:t>Bildbeschreibung</w:t>
      </w:r>
      <w:r w:rsidR="008E0C03" w:rsidRPr="00B846F7">
        <w:rPr>
          <w:rFonts w:ascii="Calibri" w:hAnsi="Calibri" w:cs="Calibri"/>
          <w:b/>
        </w:rPr>
        <w:br/>
      </w:r>
      <w:r w:rsidR="00786C31" w:rsidRPr="00B846F7">
        <w:rPr>
          <w:rFonts w:ascii="Calibri" w:hAnsi="Calibri" w:cs="Calibri"/>
        </w:rPr>
        <w:t>Die Karte besteht aus einem Bild mit einem Matrosen der kaiserlichen Marine</w:t>
      </w:r>
      <w:r w:rsidR="00B0127B" w:rsidRPr="00B846F7">
        <w:rPr>
          <w:rFonts w:ascii="Calibri" w:hAnsi="Calibri" w:cs="Calibri"/>
        </w:rPr>
        <w:t xml:space="preserve"> am linken Bildrand</w:t>
      </w:r>
      <w:r w:rsidR="009C248E" w:rsidRPr="00B846F7">
        <w:rPr>
          <w:rFonts w:ascii="Calibri" w:hAnsi="Calibri" w:cs="Calibri"/>
        </w:rPr>
        <w:t>, zu erkennen am Kürzel S.M.S.(Seiner Majestät Schiff) welches auf der Seemannsmütze zu sehen ist,</w:t>
      </w:r>
      <w:r w:rsidR="00142107">
        <w:rPr>
          <w:rFonts w:ascii="Calibri" w:hAnsi="Calibri" w:cs="Calibri"/>
        </w:rPr>
        <w:t xml:space="preserve"> und einem </w:t>
      </w:r>
      <w:r w:rsidR="00786C31" w:rsidRPr="00B846F7">
        <w:rPr>
          <w:rFonts w:ascii="Calibri" w:hAnsi="Calibri" w:cs="Calibri"/>
        </w:rPr>
        <w:t>chinesischen Mann</w:t>
      </w:r>
      <w:r w:rsidR="00142107">
        <w:rPr>
          <w:rFonts w:ascii="Calibri" w:hAnsi="Calibri" w:cs="Calibri"/>
        </w:rPr>
        <w:t xml:space="preserve"> gehobener Klasse</w:t>
      </w:r>
      <w:r w:rsidR="00786C31" w:rsidRPr="00B846F7">
        <w:rPr>
          <w:rFonts w:ascii="Calibri" w:hAnsi="Calibri" w:cs="Calibri"/>
        </w:rPr>
        <w:t xml:space="preserve"> (Mann mit einer Robe – Erkennungszeichen für höheres Amt</w:t>
      </w:r>
      <w:r w:rsidR="00151033" w:rsidRPr="00B846F7">
        <w:rPr>
          <w:rFonts w:ascii="Calibri" w:hAnsi="Calibri" w:cs="Calibri"/>
        </w:rPr>
        <w:t>)</w:t>
      </w:r>
      <w:r w:rsidR="008F360B">
        <w:rPr>
          <w:rFonts w:ascii="Calibri" w:hAnsi="Calibri" w:cs="Calibri"/>
        </w:rPr>
        <w:t>,</w:t>
      </w:r>
      <w:r w:rsidR="00B0127B" w:rsidRPr="00B846F7">
        <w:rPr>
          <w:rFonts w:ascii="Calibri" w:hAnsi="Calibri" w:cs="Calibri"/>
        </w:rPr>
        <w:t xml:space="preserve"> der ihm gegenüber steht</w:t>
      </w:r>
      <w:r w:rsidR="00151033" w:rsidRPr="00B846F7">
        <w:rPr>
          <w:rFonts w:ascii="Calibri" w:hAnsi="Calibri" w:cs="Calibri"/>
        </w:rPr>
        <w:t xml:space="preserve">. </w:t>
      </w:r>
      <w:r w:rsidR="00786C31" w:rsidRPr="00B846F7">
        <w:rPr>
          <w:rFonts w:ascii="Calibri" w:hAnsi="Calibri" w:cs="Calibri"/>
        </w:rPr>
        <w:t xml:space="preserve">Beide stehen </w:t>
      </w:r>
      <w:r w:rsidR="00151033" w:rsidRPr="00B846F7">
        <w:rPr>
          <w:rFonts w:ascii="Calibri" w:hAnsi="Calibri" w:cs="Calibri"/>
        </w:rPr>
        <w:t>neben</w:t>
      </w:r>
      <w:r w:rsidR="00786C31" w:rsidRPr="00B846F7">
        <w:rPr>
          <w:rFonts w:ascii="Calibri" w:hAnsi="Calibri" w:cs="Calibri"/>
        </w:rPr>
        <w:t>einander</w:t>
      </w:r>
      <w:r w:rsidR="00151033" w:rsidRPr="00B846F7">
        <w:rPr>
          <w:rFonts w:ascii="Calibri" w:hAnsi="Calibri" w:cs="Calibri"/>
        </w:rPr>
        <w:t xml:space="preserve"> und</w:t>
      </w:r>
      <w:r w:rsidR="00786C31" w:rsidRPr="00B846F7">
        <w:rPr>
          <w:rFonts w:ascii="Calibri" w:hAnsi="Calibri" w:cs="Calibri"/>
        </w:rPr>
        <w:t xml:space="preserve"> rauchen.</w:t>
      </w:r>
      <w:r w:rsidR="00151033" w:rsidRPr="00B846F7">
        <w:rPr>
          <w:rFonts w:ascii="Calibri" w:hAnsi="Calibri" w:cs="Calibri"/>
          <w:color w:val="FF0000"/>
        </w:rPr>
        <w:t xml:space="preserve"> </w:t>
      </w:r>
      <w:r w:rsidR="00DF6D42" w:rsidRPr="00B846F7">
        <w:rPr>
          <w:rFonts w:ascii="Calibri" w:hAnsi="Calibri" w:cs="Calibri"/>
        </w:rPr>
        <w:t xml:space="preserve">Der Chinese schaut nach unten. </w:t>
      </w:r>
      <w:r w:rsidR="00786C31" w:rsidRPr="00B846F7">
        <w:rPr>
          <w:rFonts w:ascii="Calibri" w:hAnsi="Calibri" w:cs="Calibri"/>
        </w:rPr>
        <w:t>Unter dem Matrosen steht</w:t>
      </w:r>
      <w:r w:rsidR="00DF6D42" w:rsidRPr="00B846F7">
        <w:rPr>
          <w:rFonts w:ascii="Calibri" w:hAnsi="Calibri" w:cs="Calibri"/>
        </w:rPr>
        <w:t xml:space="preserve"> geschrieben „Grüße aus Kiautschou“</w:t>
      </w:r>
      <w:r w:rsidR="00786C31" w:rsidRPr="00B846F7">
        <w:rPr>
          <w:rFonts w:ascii="Calibri" w:hAnsi="Calibri" w:cs="Calibri"/>
        </w:rPr>
        <w:t xml:space="preserve">. Rechts oben </w:t>
      </w:r>
      <w:r w:rsidR="00A33310" w:rsidRPr="00B846F7">
        <w:rPr>
          <w:rFonts w:ascii="Calibri" w:hAnsi="Calibri" w:cs="Calibri"/>
        </w:rPr>
        <w:t>erkennt man</w:t>
      </w:r>
      <w:r w:rsidR="000B6CCF">
        <w:rPr>
          <w:rFonts w:ascii="Calibri" w:hAnsi="Calibri" w:cs="Calibri"/>
        </w:rPr>
        <w:t xml:space="preserve"> </w:t>
      </w:r>
      <w:r w:rsidR="00786C31" w:rsidRPr="00B846F7">
        <w:rPr>
          <w:rFonts w:ascii="Calibri" w:hAnsi="Calibri" w:cs="Calibri"/>
        </w:rPr>
        <w:lastRenderedPageBreak/>
        <w:t xml:space="preserve">eine Landkarte </w:t>
      </w:r>
      <w:r w:rsidR="005872A1" w:rsidRPr="00B846F7">
        <w:rPr>
          <w:rFonts w:ascii="Calibri" w:hAnsi="Calibri" w:cs="Calibri"/>
        </w:rPr>
        <w:t>mit</w:t>
      </w:r>
      <w:r w:rsidR="00A33310" w:rsidRPr="00B846F7">
        <w:rPr>
          <w:rFonts w:ascii="Calibri" w:hAnsi="Calibri" w:cs="Calibri"/>
        </w:rPr>
        <w:t xml:space="preserve"> Teilen Chinas</w:t>
      </w:r>
      <w:r w:rsidR="00786C31" w:rsidRPr="00B846F7">
        <w:rPr>
          <w:rFonts w:ascii="Calibri" w:hAnsi="Calibri" w:cs="Calibri"/>
        </w:rPr>
        <w:t xml:space="preserve">, </w:t>
      </w:r>
      <w:r w:rsidR="00142107">
        <w:rPr>
          <w:rFonts w:ascii="Calibri" w:hAnsi="Calibri" w:cs="Calibri"/>
        </w:rPr>
        <w:t xml:space="preserve">die </w:t>
      </w:r>
      <w:r w:rsidR="00786C31" w:rsidRPr="00B846F7">
        <w:rPr>
          <w:rFonts w:ascii="Calibri" w:hAnsi="Calibri" w:cs="Calibri"/>
        </w:rPr>
        <w:t>rot eingezeichnet</w:t>
      </w:r>
      <w:r w:rsidR="00142107">
        <w:rPr>
          <w:rFonts w:ascii="Calibri" w:hAnsi="Calibri" w:cs="Calibri"/>
        </w:rPr>
        <w:t>en Flächen</w:t>
      </w:r>
      <w:r w:rsidR="00786C31" w:rsidRPr="00B846F7">
        <w:rPr>
          <w:rFonts w:ascii="Calibri" w:hAnsi="Calibri" w:cs="Calibri"/>
        </w:rPr>
        <w:t xml:space="preserve"> </w:t>
      </w:r>
      <w:r w:rsidR="00A33310" w:rsidRPr="00B846F7">
        <w:rPr>
          <w:rFonts w:ascii="Calibri" w:hAnsi="Calibri" w:cs="Calibri"/>
        </w:rPr>
        <w:t>soll das deutsche Pachtgebiet darstellen</w:t>
      </w:r>
      <w:r w:rsidR="00786C31" w:rsidRPr="00B846F7">
        <w:rPr>
          <w:rFonts w:ascii="Calibri" w:hAnsi="Calibri" w:cs="Calibri"/>
        </w:rPr>
        <w:t>. Darunter befinde</w:t>
      </w:r>
      <w:r w:rsidR="005A6F6B" w:rsidRPr="00B846F7">
        <w:rPr>
          <w:rFonts w:ascii="Calibri" w:hAnsi="Calibri" w:cs="Calibri"/>
        </w:rPr>
        <w:t>n sich eine paar Grußworte</w:t>
      </w:r>
      <w:r w:rsidR="00DF6D42" w:rsidRPr="00B846F7">
        <w:rPr>
          <w:rFonts w:ascii="Calibri" w:hAnsi="Calibri" w:cs="Calibri"/>
        </w:rPr>
        <w:t xml:space="preserve"> des Absenders</w:t>
      </w:r>
      <w:r w:rsidR="005872A1" w:rsidRPr="00B846F7">
        <w:rPr>
          <w:rFonts w:ascii="Calibri" w:hAnsi="Calibri" w:cs="Calibri"/>
        </w:rPr>
        <w:t xml:space="preserve">. </w:t>
      </w:r>
    </w:p>
    <w:p w14:paraId="6301CD46" w14:textId="77BDF9A1" w:rsidR="00B553D3" w:rsidRPr="00B846F7" w:rsidRDefault="00B5726E" w:rsidP="00B846F7">
      <w:pPr>
        <w:spacing w:line="360" w:lineRule="auto"/>
        <w:jc w:val="both"/>
        <w:rPr>
          <w:rFonts w:ascii="Calibri" w:hAnsi="Calibri" w:cs="Calibri"/>
        </w:rPr>
      </w:pPr>
      <w:r w:rsidRPr="00B846F7">
        <w:rPr>
          <w:rFonts w:ascii="Calibri" w:hAnsi="Calibri" w:cs="Calibri"/>
          <w:b/>
        </w:rPr>
        <w:t>Interpretation</w:t>
      </w:r>
      <w:r w:rsidR="008E0C03" w:rsidRPr="00B846F7">
        <w:rPr>
          <w:rFonts w:ascii="Calibri" w:hAnsi="Calibri" w:cs="Calibri"/>
        </w:rPr>
        <w:br/>
      </w:r>
      <w:r w:rsidRPr="00B846F7">
        <w:rPr>
          <w:rFonts w:ascii="Calibri" w:hAnsi="Calibri" w:cs="Calibri"/>
        </w:rPr>
        <w:t>Der deutsche Kolonialherr</w:t>
      </w:r>
      <w:r w:rsidR="00FA3BDA" w:rsidRPr="00B846F7">
        <w:rPr>
          <w:rFonts w:ascii="Calibri" w:hAnsi="Calibri" w:cs="Calibri"/>
        </w:rPr>
        <w:t>/ See</w:t>
      </w:r>
      <w:r w:rsidR="00E96860" w:rsidRPr="00B846F7">
        <w:rPr>
          <w:rFonts w:ascii="Calibri" w:hAnsi="Calibri" w:cs="Calibri"/>
        </w:rPr>
        <w:t>mann</w:t>
      </w:r>
      <w:r w:rsidRPr="00B846F7">
        <w:rPr>
          <w:rFonts w:ascii="Calibri" w:hAnsi="Calibri" w:cs="Calibri"/>
        </w:rPr>
        <w:t xml:space="preserve"> </w:t>
      </w:r>
      <w:r w:rsidR="00FA3BDA" w:rsidRPr="00B846F7">
        <w:rPr>
          <w:rFonts w:ascii="Calibri" w:hAnsi="Calibri" w:cs="Calibri"/>
        </w:rPr>
        <w:t>kann als</w:t>
      </w:r>
      <w:r w:rsidRPr="00B846F7">
        <w:rPr>
          <w:rFonts w:ascii="Calibri" w:hAnsi="Calibri" w:cs="Calibri"/>
        </w:rPr>
        <w:t xml:space="preserve"> Herrscher über Tsingtau und die </w:t>
      </w:r>
      <w:r w:rsidR="005872A1" w:rsidRPr="00B846F7">
        <w:rPr>
          <w:rFonts w:ascii="Calibri" w:hAnsi="Calibri" w:cs="Calibri"/>
        </w:rPr>
        <w:t xml:space="preserve">dortige </w:t>
      </w:r>
      <w:r w:rsidRPr="00B846F7">
        <w:rPr>
          <w:rFonts w:ascii="Calibri" w:hAnsi="Calibri" w:cs="Calibri"/>
        </w:rPr>
        <w:t xml:space="preserve">chinesische Bevölkerung </w:t>
      </w:r>
      <w:r w:rsidR="00FA3BDA" w:rsidRPr="00B846F7">
        <w:rPr>
          <w:rFonts w:ascii="Calibri" w:hAnsi="Calibri" w:cs="Calibri"/>
        </w:rPr>
        <w:t>gedeutet werden</w:t>
      </w:r>
      <w:r w:rsidR="00004CA4" w:rsidRPr="00B846F7">
        <w:rPr>
          <w:rFonts w:ascii="Calibri" w:hAnsi="Calibri" w:cs="Calibri"/>
        </w:rPr>
        <w:t xml:space="preserve">, </w:t>
      </w:r>
      <w:r w:rsidRPr="00B846F7">
        <w:rPr>
          <w:rFonts w:ascii="Calibri" w:hAnsi="Calibri" w:cs="Calibri"/>
        </w:rPr>
        <w:t xml:space="preserve">der gehobene Zeigefinger </w:t>
      </w:r>
      <w:r w:rsidR="009C248E" w:rsidRPr="00B846F7">
        <w:rPr>
          <w:rFonts w:ascii="Calibri" w:hAnsi="Calibri" w:cs="Calibri"/>
        </w:rPr>
        <w:t xml:space="preserve">und das erhobene Haupt </w:t>
      </w:r>
      <w:r w:rsidR="00004CA4" w:rsidRPr="00B846F7">
        <w:rPr>
          <w:rFonts w:ascii="Calibri" w:hAnsi="Calibri" w:cs="Calibri"/>
        </w:rPr>
        <w:t xml:space="preserve">können </w:t>
      </w:r>
      <w:r w:rsidR="008F360B">
        <w:rPr>
          <w:rFonts w:ascii="Calibri" w:hAnsi="Calibri" w:cs="Calibri"/>
        </w:rPr>
        <w:t>als Zeichen der</w:t>
      </w:r>
      <w:r w:rsidR="00E96860" w:rsidRPr="00B846F7">
        <w:rPr>
          <w:rFonts w:ascii="Calibri" w:hAnsi="Calibri" w:cs="Calibri"/>
        </w:rPr>
        <w:t xml:space="preserve"> Überlegenheit</w:t>
      </w:r>
      <w:r w:rsidR="00CE4E4B">
        <w:rPr>
          <w:rFonts w:ascii="Calibri" w:hAnsi="Calibri" w:cs="Calibri"/>
        </w:rPr>
        <w:t xml:space="preserve"> interpretiert </w:t>
      </w:r>
      <w:r w:rsidR="00004CA4" w:rsidRPr="00B846F7">
        <w:rPr>
          <w:rFonts w:ascii="Calibri" w:hAnsi="Calibri" w:cs="Calibri"/>
        </w:rPr>
        <w:t>werden</w:t>
      </w:r>
      <w:r w:rsidR="00E96860" w:rsidRPr="00B846F7">
        <w:rPr>
          <w:rFonts w:ascii="Calibri" w:hAnsi="Calibri" w:cs="Calibri"/>
        </w:rPr>
        <w:t>, während der Blick des Chinesen nach unten wandert und sein Gesicht stark weiblich gezeichnet ist.</w:t>
      </w:r>
      <w:r w:rsidR="00004CA4" w:rsidRPr="00B846F7">
        <w:rPr>
          <w:rFonts w:ascii="Calibri" w:hAnsi="Calibri" w:cs="Calibri"/>
        </w:rPr>
        <w:t xml:space="preserve"> </w:t>
      </w:r>
      <w:r w:rsidR="008F360B">
        <w:rPr>
          <w:rFonts w:ascii="Calibri" w:hAnsi="Calibri" w:cs="Calibri"/>
        </w:rPr>
        <w:t xml:space="preserve">Sein Aussehen entspricht </w:t>
      </w:r>
      <w:r w:rsidR="00507430">
        <w:rPr>
          <w:rFonts w:ascii="Calibri" w:hAnsi="Calibri" w:cs="Calibri"/>
        </w:rPr>
        <w:t>dem Stereotyp</w:t>
      </w:r>
      <w:r w:rsidR="008F360B">
        <w:rPr>
          <w:rFonts w:ascii="Calibri" w:hAnsi="Calibri" w:cs="Calibri"/>
        </w:rPr>
        <w:t xml:space="preserve"> eines Chinesen, wie man ihn sich um 1900 in Europa vorstellte. </w:t>
      </w:r>
    </w:p>
    <w:p w14:paraId="15380914" w14:textId="2A62770C" w:rsidR="008E0C03" w:rsidRPr="00B846F7" w:rsidRDefault="008E0C03" w:rsidP="00B846F7">
      <w:pPr>
        <w:spacing w:line="360" w:lineRule="auto"/>
        <w:jc w:val="both"/>
        <w:rPr>
          <w:rFonts w:ascii="Calibri" w:hAnsi="Calibri" w:cs="Calibri"/>
        </w:rPr>
      </w:pPr>
      <w:r w:rsidRPr="00B846F7">
        <w:rPr>
          <w:rFonts w:ascii="Calibri" w:hAnsi="Calibri" w:cs="Calibri"/>
          <w:b/>
        </w:rPr>
        <w:t>Didaktische Überlegungen zur Verwendung im Unterricht</w:t>
      </w:r>
      <w:r w:rsidR="001A3F4B">
        <w:rPr>
          <w:rFonts w:ascii="Calibri" w:hAnsi="Calibri" w:cs="Calibri"/>
          <w:b/>
        </w:rPr>
        <w:tab/>
      </w:r>
      <w:r w:rsidR="001A3F4B">
        <w:rPr>
          <w:rFonts w:ascii="Calibri" w:hAnsi="Calibri" w:cs="Calibri"/>
          <w:b/>
        </w:rPr>
        <w:br/>
      </w:r>
      <w:r w:rsidR="00B553D3">
        <w:rPr>
          <w:rFonts w:ascii="Calibri" w:hAnsi="Calibri" w:cs="Calibri"/>
        </w:rPr>
        <w:t>Die verfügbaren Arbeitsblätter eignen sich für eine Verwendung im Unterricht der 8. oder 9. Klassenstufe. Zu diesem Bild existieren drei Arbeitsblätter, die nach Schwierigkeit und Leistungsvermögen der Schüler_innen gestaffelt sind. Die Aufgaben für das basale Niveau führen die Lernenden bei der Bilderschließung mit wesentlich detaillierteren Fragen und bereiten dann erst eine Interpretation vor, während die Aufgaben für das mittlere und das elaborierte Niveau weniger eng gestellt sind und mehr Raum für eigene Entdeckungen, Hypothesen und eigenstän</w:t>
      </w:r>
      <w:r w:rsidR="000B6CCF">
        <w:rPr>
          <w:rFonts w:ascii="Calibri" w:hAnsi="Calibri" w:cs="Calibri"/>
        </w:rPr>
        <w:t xml:space="preserve">dige Interpretationen bieten. </w:t>
      </w:r>
      <w:r w:rsidR="00BF43DA">
        <w:rPr>
          <w:rFonts w:ascii="Calibri" w:hAnsi="Calibri" w:cs="Calibri"/>
        </w:rPr>
        <w:tab/>
      </w:r>
      <w:r w:rsidR="00BF43DA">
        <w:rPr>
          <w:rFonts w:ascii="Calibri" w:hAnsi="Calibri" w:cs="Calibri"/>
        </w:rPr>
        <w:br/>
      </w:r>
      <w:r w:rsidR="00B553D3">
        <w:rPr>
          <w:rFonts w:ascii="Calibri" w:hAnsi="Calibri" w:cs="Calibri"/>
        </w:rPr>
        <w:t xml:space="preserve">Dieses Bild eignet sich besonders zum Schulen der Wahrnehmungs- und der Interpretationskompetenz. </w:t>
      </w:r>
    </w:p>
    <w:p w14:paraId="1BF782D2" w14:textId="08224702" w:rsidR="00F0299C" w:rsidRDefault="008E0C03" w:rsidP="00B846F7">
      <w:pPr>
        <w:spacing w:line="360" w:lineRule="auto"/>
        <w:jc w:val="both"/>
        <w:rPr>
          <w:rFonts w:ascii="Calibri" w:hAnsi="Calibri" w:cs="Calibri"/>
        </w:rPr>
      </w:pPr>
      <w:r w:rsidRPr="00B846F7">
        <w:rPr>
          <w:rFonts w:ascii="Calibri" w:hAnsi="Calibri" w:cs="Calibri"/>
          <w:b/>
        </w:rPr>
        <w:t xml:space="preserve">Unterrichtsmethodische Überlegungen </w:t>
      </w:r>
      <w:r w:rsidR="001A3F4B">
        <w:rPr>
          <w:rFonts w:ascii="Calibri" w:hAnsi="Calibri" w:cs="Calibri"/>
          <w:b/>
        </w:rPr>
        <w:tab/>
      </w:r>
      <w:r w:rsidR="001A3F4B">
        <w:rPr>
          <w:rFonts w:ascii="Calibri" w:hAnsi="Calibri" w:cs="Calibri"/>
          <w:b/>
        </w:rPr>
        <w:br/>
      </w:r>
      <w:r w:rsidR="00EE1C6C">
        <w:rPr>
          <w:rFonts w:ascii="Calibri" w:hAnsi="Calibri" w:cs="Calibri"/>
        </w:rPr>
        <w:t>Die Arbeitsblätter eignen sich besonders dafür, in Bezug zu den Sammelbildern zu Kiautschou betrachtet zu werden. Auch die Aufgab</w:t>
      </w:r>
      <w:r w:rsidR="008F360B">
        <w:rPr>
          <w:rFonts w:ascii="Calibri" w:hAnsi="Calibri" w:cs="Calibri"/>
        </w:rPr>
        <w:t>en zu den Sammelbildern richten</w:t>
      </w:r>
      <w:r w:rsidR="00EE1C6C">
        <w:rPr>
          <w:rFonts w:ascii="Calibri" w:hAnsi="Calibri" w:cs="Calibri"/>
        </w:rPr>
        <w:t xml:space="preserve"> sich</w:t>
      </w:r>
      <w:r w:rsidR="008F360B">
        <w:rPr>
          <w:rFonts w:ascii="Calibri" w:hAnsi="Calibri" w:cs="Calibri"/>
        </w:rPr>
        <w:t xml:space="preserve"> auf </w:t>
      </w:r>
      <w:r w:rsidR="00EE1C6C">
        <w:rPr>
          <w:rFonts w:ascii="Calibri" w:hAnsi="Calibri" w:cs="Calibri"/>
        </w:rPr>
        <w:t>Wahrnehmungs- und Interpretationskompetenz. Es besteht also die Möglichkeit</w:t>
      </w:r>
      <w:r w:rsidR="008F360B">
        <w:rPr>
          <w:rFonts w:ascii="Calibri" w:hAnsi="Calibri" w:cs="Calibri"/>
        </w:rPr>
        <w:t>,</w:t>
      </w:r>
      <w:r w:rsidR="00EE1C6C">
        <w:rPr>
          <w:rFonts w:ascii="Calibri" w:hAnsi="Calibri" w:cs="Calibri"/>
        </w:rPr>
        <w:t xml:space="preserve"> diese thematisch sehr ähnlichen Bilder zu vergleichen.</w:t>
      </w:r>
      <w:r w:rsidR="008F360B">
        <w:rPr>
          <w:rFonts w:ascii="Calibri" w:hAnsi="Calibri" w:cs="Calibri"/>
        </w:rPr>
        <w:t xml:space="preserve"> Schüler_innen können erkennen, </w:t>
      </w:r>
      <w:r w:rsidR="00EE1C6C">
        <w:rPr>
          <w:rFonts w:ascii="Calibri" w:hAnsi="Calibri" w:cs="Calibri"/>
        </w:rPr>
        <w:t>dass koloniale Denkweisen und Stereotype in vielen Bereichen des Alltags präsent waren. Die Arbeit mit diesen Bildern eignet sich nach einer Einführung in das Thema Kolonialismus. Zum Einstieg könnte beispielweise mit den Materialien zu historischen Karten gearbeitet werden</w:t>
      </w:r>
      <w:r w:rsidR="008F360B">
        <w:rPr>
          <w:rFonts w:ascii="Calibri" w:hAnsi="Calibri" w:cs="Calibri"/>
        </w:rPr>
        <w:t>,</w:t>
      </w:r>
      <w:r w:rsidR="00EE1C6C">
        <w:rPr>
          <w:rFonts w:ascii="Calibri" w:hAnsi="Calibri" w:cs="Calibri"/>
        </w:rPr>
        <w:t xml:space="preserve"> um sich dann mit der Klasse auf den ostasiatischen Raum zu konzentrieren. </w:t>
      </w:r>
    </w:p>
    <w:p w14:paraId="0678B7FB" w14:textId="7FC13C08" w:rsidR="00F0299C" w:rsidRPr="00D51982" w:rsidRDefault="00F0299C" w:rsidP="00B846F7">
      <w:pPr>
        <w:spacing w:line="360" w:lineRule="auto"/>
        <w:jc w:val="both"/>
        <w:rPr>
          <w:rFonts w:ascii="Calibri" w:hAnsi="Calibri" w:cs="Calibri"/>
        </w:rPr>
      </w:pPr>
      <w:r w:rsidRPr="00B846F7">
        <w:rPr>
          <w:rFonts w:ascii="Calibri" w:hAnsi="Calibri" w:cs="Calibri"/>
          <w:b/>
        </w:rPr>
        <w:t>Lernziele</w:t>
      </w:r>
      <w:r w:rsidR="00EE1C6C">
        <w:rPr>
          <w:rFonts w:ascii="Calibri" w:hAnsi="Calibri" w:cs="Calibri"/>
          <w:b/>
        </w:rPr>
        <w:tab/>
      </w:r>
      <w:r w:rsidR="00EE1C6C">
        <w:rPr>
          <w:rFonts w:ascii="Calibri" w:hAnsi="Calibri" w:cs="Calibri"/>
          <w:b/>
        </w:rPr>
        <w:br/>
      </w:r>
      <w:r w:rsidR="00D51982">
        <w:rPr>
          <w:rFonts w:ascii="Calibri" w:hAnsi="Calibri" w:cs="Calibri"/>
        </w:rPr>
        <w:t xml:space="preserve">SuS analysieren </w:t>
      </w:r>
      <w:r w:rsidR="00142107">
        <w:rPr>
          <w:rFonts w:ascii="Calibri" w:hAnsi="Calibri" w:cs="Calibri"/>
        </w:rPr>
        <w:t>Bildpostkarte</w:t>
      </w:r>
      <w:r w:rsidR="00D51982">
        <w:rPr>
          <w:rFonts w:ascii="Calibri" w:hAnsi="Calibri" w:cs="Calibri"/>
        </w:rPr>
        <w:t>n</w:t>
      </w:r>
      <w:r w:rsidR="00142107">
        <w:rPr>
          <w:rFonts w:ascii="Calibri" w:hAnsi="Calibri" w:cs="Calibri"/>
        </w:rPr>
        <w:t xml:space="preserve"> als weit verbreitetes Mittel der Kommunikation und </w:t>
      </w:r>
      <w:r w:rsidR="00D51982">
        <w:rPr>
          <w:rFonts w:ascii="Calibri" w:hAnsi="Calibri" w:cs="Calibri"/>
        </w:rPr>
        <w:t>Propaganda</w:t>
      </w:r>
      <w:r w:rsidR="008F360B">
        <w:rPr>
          <w:rFonts w:ascii="Calibri" w:hAnsi="Calibri" w:cs="Calibri"/>
        </w:rPr>
        <w:t>.</w:t>
      </w:r>
      <w:r w:rsidR="00142107">
        <w:rPr>
          <w:rFonts w:ascii="Calibri" w:hAnsi="Calibri" w:cs="Calibri"/>
        </w:rPr>
        <w:br/>
      </w:r>
      <w:r w:rsidR="00EE1C6C">
        <w:rPr>
          <w:rFonts w:ascii="Calibri" w:hAnsi="Calibri" w:cs="Calibri"/>
        </w:rPr>
        <w:t>SuS erkennen, beschreiben und analysieren die auf der Pos</w:t>
      </w:r>
      <w:r w:rsidR="000B6CCF">
        <w:rPr>
          <w:rFonts w:ascii="Calibri" w:hAnsi="Calibri" w:cs="Calibri"/>
        </w:rPr>
        <w:t>tka</w:t>
      </w:r>
      <w:r w:rsidR="008F360B">
        <w:rPr>
          <w:rFonts w:ascii="Calibri" w:hAnsi="Calibri" w:cs="Calibri"/>
        </w:rPr>
        <w:t>rte verwendeten Stereotypen.</w:t>
      </w:r>
      <w:r w:rsidR="000B6CCF">
        <w:rPr>
          <w:rFonts w:ascii="Calibri" w:hAnsi="Calibri" w:cs="Calibri"/>
        </w:rPr>
        <w:tab/>
      </w:r>
      <w:r w:rsidR="000B6CCF">
        <w:rPr>
          <w:rFonts w:ascii="Calibri" w:hAnsi="Calibri" w:cs="Calibri"/>
        </w:rPr>
        <w:br/>
      </w:r>
      <w:r w:rsidR="00EE1C6C">
        <w:rPr>
          <w:rFonts w:ascii="Calibri" w:hAnsi="Calibri" w:cs="Calibri"/>
        </w:rPr>
        <w:t>SuS reflektieren das in der Postkarte dar</w:t>
      </w:r>
      <w:r w:rsidR="00142107">
        <w:rPr>
          <w:rFonts w:ascii="Calibri" w:hAnsi="Calibri" w:cs="Calibri"/>
        </w:rPr>
        <w:t>gestellte Machtverhältnis</w:t>
      </w:r>
      <w:r w:rsidR="008F360B">
        <w:rPr>
          <w:rFonts w:ascii="Calibri" w:hAnsi="Calibri" w:cs="Calibri"/>
        </w:rPr>
        <w:t>.</w:t>
      </w:r>
      <w:r w:rsidR="00142107">
        <w:rPr>
          <w:rFonts w:ascii="Calibri" w:hAnsi="Calibri" w:cs="Calibri"/>
        </w:rPr>
        <w:t xml:space="preserve"> </w:t>
      </w:r>
      <w:r w:rsidR="00142107">
        <w:rPr>
          <w:rFonts w:ascii="Calibri" w:hAnsi="Calibri" w:cs="Calibri"/>
        </w:rPr>
        <w:tab/>
      </w:r>
      <w:r w:rsidR="00142107">
        <w:rPr>
          <w:rFonts w:ascii="Calibri" w:hAnsi="Calibri" w:cs="Calibri"/>
        </w:rPr>
        <w:br/>
      </w:r>
    </w:p>
    <w:p w14:paraId="5D688BE3" w14:textId="4C8962B2" w:rsidR="00F0299C" w:rsidRPr="00B846F7" w:rsidRDefault="0001218C" w:rsidP="00B846F7">
      <w:pPr>
        <w:spacing w:line="360" w:lineRule="auto"/>
        <w:jc w:val="center"/>
        <w:rPr>
          <w:rFonts w:ascii="Calibri" w:hAnsi="Calibri" w:cs="Calibri"/>
          <w:b/>
          <w:noProof/>
          <w:sz w:val="32"/>
          <w:szCs w:val="32"/>
          <w:u w:val="single"/>
          <w:lang w:eastAsia="de-DE"/>
        </w:rPr>
      </w:pPr>
      <w:r>
        <w:rPr>
          <w:rFonts w:ascii="Calibri" w:hAnsi="Calibri" w:cs="Calibri"/>
          <w:b/>
          <w:noProof/>
          <w:sz w:val="32"/>
          <w:szCs w:val="32"/>
          <w:u w:val="single"/>
          <w:lang w:eastAsia="de-DE"/>
        </w:rPr>
        <w:lastRenderedPageBreak/>
        <w:t xml:space="preserve">Handreichung </w:t>
      </w:r>
      <w:r w:rsidR="00F0299C" w:rsidRPr="00B846F7">
        <w:rPr>
          <w:rFonts w:ascii="Calibri" w:hAnsi="Calibri" w:cs="Calibri"/>
          <w:b/>
          <w:noProof/>
          <w:sz w:val="32"/>
          <w:szCs w:val="32"/>
          <w:u w:val="single"/>
          <w:lang w:eastAsia="de-DE"/>
        </w:rPr>
        <w:t>für Lehrende: Postkarten</w:t>
      </w:r>
    </w:p>
    <w:p w14:paraId="570CCCD0" w14:textId="76EDEC5F" w:rsidR="00F0299C" w:rsidRPr="00B846F7" w:rsidRDefault="00F0299C" w:rsidP="00B846F7">
      <w:pPr>
        <w:spacing w:line="360" w:lineRule="auto"/>
        <w:jc w:val="center"/>
        <w:rPr>
          <w:rFonts w:ascii="Calibri" w:hAnsi="Calibri" w:cs="Calibri"/>
          <w:b/>
          <w:noProof/>
          <w:sz w:val="32"/>
          <w:szCs w:val="32"/>
          <w:u w:val="single"/>
          <w:lang w:eastAsia="de-DE"/>
        </w:rPr>
      </w:pPr>
      <w:r w:rsidRPr="00B846F7">
        <w:rPr>
          <w:rFonts w:ascii="Calibri" w:hAnsi="Calibri" w:cs="Calibri"/>
          <w:b/>
          <w:noProof/>
          <w:sz w:val="32"/>
          <w:szCs w:val="32"/>
          <w:u w:val="single"/>
          <w:lang w:eastAsia="de-DE"/>
        </w:rPr>
        <w:t>Andenken an die Togomandingotruppe</w:t>
      </w:r>
    </w:p>
    <w:p w14:paraId="0ECB5CA2" w14:textId="77777777" w:rsidR="00F0299C" w:rsidRPr="00666EA0" w:rsidRDefault="00F0299C" w:rsidP="00F0299C">
      <w:pPr>
        <w:spacing w:line="360" w:lineRule="auto"/>
        <w:jc w:val="both"/>
        <w:rPr>
          <w:rFonts w:ascii="Calibri" w:hAnsi="Calibri" w:cs="Calibri"/>
          <w:noProof/>
          <w:lang w:eastAsia="de-DE"/>
        </w:rPr>
      </w:pPr>
      <w:r w:rsidRPr="00666EA0">
        <w:rPr>
          <w:rFonts w:ascii="Calibri" w:hAnsi="Calibri" w:cs="Calibri"/>
          <w:noProof/>
          <w:lang w:eastAsia="de-DE"/>
        </w:rPr>
        <w:drawing>
          <wp:anchor distT="0" distB="0" distL="114300" distR="114300" simplePos="0" relativeHeight="251660288" behindDoc="1" locked="0" layoutInCell="1" allowOverlap="1" wp14:anchorId="6A6D5D92" wp14:editId="5FD9971A">
            <wp:simplePos x="0" y="0"/>
            <wp:positionH relativeFrom="column">
              <wp:posOffset>262255</wp:posOffset>
            </wp:positionH>
            <wp:positionV relativeFrom="paragraph">
              <wp:posOffset>197485</wp:posOffset>
            </wp:positionV>
            <wp:extent cx="5240655" cy="3295650"/>
            <wp:effectExtent l="0" t="0" r="0" b="0"/>
            <wp:wrapThrough wrapText="bothSides">
              <wp:wrapPolygon edited="0">
                <wp:start x="0" y="0"/>
                <wp:lineTo x="0" y="21475"/>
                <wp:lineTo x="21514" y="21475"/>
                <wp:lineTo x="21514" y="0"/>
                <wp:lineTo x="0" y="0"/>
              </wp:wrapPolygon>
            </wp:wrapThrough>
            <wp:docPr id="1" name="Picture 4" descr="http://www.dortmund-postkolonial.de/wp-content/uploads/2011/09/Bruce_05-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www.dortmund-postkolonial.de/wp-content/uploads/2011/09/Bruce_05-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655" cy="3295650"/>
                    </a:xfrm>
                    <a:prstGeom prst="rect">
                      <a:avLst/>
                    </a:prstGeom>
                    <a:noFill/>
                    <a:extLst/>
                  </pic:spPr>
                </pic:pic>
              </a:graphicData>
            </a:graphic>
            <wp14:sizeRelH relativeFrom="page">
              <wp14:pctWidth>0</wp14:pctWidth>
            </wp14:sizeRelH>
            <wp14:sizeRelV relativeFrom="page">
              <wp14:pctHeight>0</wp14:pctHeight>
            </wp14:sizeRelV>
          </wp:anchor>
        </w:drawing>
      </w:r>
    </w:p>
    <w:p w14:paraId="2AAD6C2C" w14:textId="77777777" w:rsidR="00F0299C" w:rsidRPr="00666EA0" w:rsidRDefault="00F0299C" w:rsidP="00F0299C">
      <w:pPr>
        <w:spacing w:line="360" w:lineRule="auto"/>
        <w:jc w:val="both"/>
        <w:rPr>
          <w:rFonts w:ascii="Calibri" w:hAnsi="Calibri" w:cs="Calibri"/>
          <w:noProof/>
          <w:lang w:eastAsia="de-DE"/>
        </w:rPr>
      </w:pPr>
    </w:p>
    <w:p w14:paraId="5A1BAC19" w14:textId="77777777" w:rsidR="00F0299C" w:rsidRPr="00666EA0" w:rsidRDefault="00F0299C" w:rsidP="00F0299C">
      <w:pPr>
        <w:spacing w:line="360" w:lineRule="auto"/>
        <w:jc w:val="both"/>
        <w:rPr>
          <w:rFonts w:ascii="Calibri" w:hAnsi="Calibri" w:cs="Calibri"/>
          <w:noProof/>
          <w:lang w:eastAsia="de-DE"/>
        </w:rPr>
      </w:pPr>
    </w:p>
    <w:p w14:paraId="72A62C4C" w14:textId="77777777" w:rsidR="00F0299C" w:rsidRPr="00666EA0" w:rsidRDefault="00F0299C" w:rsidP="00F0299C">
      <w:pPr>
        <w:spacing w:line="360" w:lineRule="auto"/>
        <w:jc w:val="both"/>
        <w:rPr>
          <w:rFonts w:ascii="Calibri" w:hAnsi="Calibri" w:cs="Calibri"/>
          <w:b/>
        </w:rPr>
      </w:pPr>
    </w:p>
    <w:p w14:paraId="6BFE4B0E" w14:textId="77777777" w:rsidR="00F0299C" w:rsidRPr="00666EA0" w:rsidRDefault="00F0299C" w:rsidP="00F0299C">
      <w:pPr>
        <w:spacing w:line="360" w:lineRule="auto"/>
        <w:jc w:val="both"/>
        <w:rPr>
          <w:rFonts w:ascii="Calibri" w:hAnsi="Calibri" w:cs="Calibri"/>
          <w:b/>
        </w:rPr>
      </w:pPr>
    </w:p>
    <w:p w14:paraId="15924436" w14:textId="77777777" w:rsidR="00F0299C" w:rsidRPr="00666EA0" w:rsidRDefault="00F0299C" w:rsidP="00F0299C">
      <w:pPr>
        <w:spacing w:line="360" w:lineRule="auto"/>
        <w:jc w:val="both"/>
        <w:rPr>
          <w:rFonts w:ascii="Calibri" w:hAnsi="Calibri" w:cs="Calibri"/>
          <w:b/>
        </w:rPr>
      </w:pPr>
    </w:p>
    <w:p w14:paraId="274F834A" w14:textId="77777777" w:rsidR="00F0299C" w:rsidRPr="00666EA0" w:rsidRDefault="00F0299C" w:rsidP="00F0299C">
      <w:pPr>
        <w:spacing w:line="360" w:lineRule="auto"/>
        <w:jc w:val="both"/>
        <w:rPr>
          <w:rFonts w:ascii="Calibri" w:hAnsi="Calibri" w:cs="Calibri"/>
          <w:b/>
        </w:rPr>
      </w:pPr>
    </w:p>
    <w:p w14:paraId="306C8626" w14:textId="791E8344" w:rsidR="00F0299C" w:rsidRDefault="00F0299C" w:rsidP="00F0299C">
      <w:pPr>
        <w:spacing w:line="360" w:lineRule="auto"/>
        <w:jc w:val="both"/>
        <w:rPr>
          <w:rFonts w:ascii="Calibri" w:hAnsi="Calibri" w:cs="Calibri"/>
          <w:b/>
        </w:rPr>
      </w:pPr>
    </w:p>
    <w:p w14:paraId="229EB4F3" w14:textId="4FF2C729" w:rsidR="00F0299C" w:rsidRDefault="00F0299C" w:rsidP="00F0299C">
      <w:pPr>
        <w:spacing w:line="360" w:lineRule="auto"/>
        <w:jc w:val="both"/>
        <w:rPr>
          <w:rFonts w:ascii="Calibri" w:hAnsi="Calibri" w:cs="Calibri"/>
          <w:b/>
        </w:rPr>
      </w:pPr>
    </w:p>
    <w:p w14:paraId="2FCF3D39" w14:textId="2531CD09" w:rsidR="00F0299C" w:rsidRDefault="00F0299C" w:rsidP="00F0299C">
      <w:pPr>
        <w:spacing w:line="360" w:lineRule="auto"/>
        <w:jc w:val="both"/>
        <w:rPr>
          <w:rFonts w:ascii="Calibri" w:hAnsi="Calibri" w:cs="Calibri"/>
          <w:b/>
        </w:rPr>
      </w:pPr>
    </w:p>
    <w:p w14:paraId="02939E67" w14:textId="77777777" w:rsidR="00F0299C" w:rsidRDefault="00F0299C" w:rsidP="00F0299C">
      <w:pPr>
        <w:spacing w:line="360" w:lineRule="auto"/>
        <w:jc w:val="both"/>
        <w:rPr>
          <w:rFonts w:ascii="Calibri" w:hAnsi="Calibri" w:cs="Calibri"/>
          <w:b/>
        </w:rPr>
      </w:pPr>
    </w:p>
    <w:tbl>
      <w:tblPr>
        <w:tblStyle w:val="Tabellenraster"/>
        <w:tblW w:w="0" w:type="auto"/>
        <w:tblLook w:val="04A0" w:firstRow="1" w:lastRow="0" w:firstColumn="1" w:lastColumn="0" w:noHBand="0" w:noVBand="1"/>
      </w:tblPr>
      <w:tblGrid>
        <w:gridCol w:w="1668"/>
        <w:gridCol w:w="7620"/>
      </w:tblGrid>
      <w:tr w:rsidR="00F0299C" w14:paraId="568CD5F4" w14:textId="77777777" w:rsidTr="00666EA0">
        <w:tc>
          <w:tcPr>
            <w:tcW w:w="1668" w:type="dxa"/>
          </w:tcPr>
          <w:p w14:paraId="4E633898" w14:textId="77777777" w:rsidR="00F0299C" w:rsidRPr="00666EA0" w:rsidRDefault="00F0299C" w:rsidP="00666EA0">
            <w:pPr>
              <w:spacing w:line="360" w:lineRule="auto"/>
              <w:jc w:val="both"/>
              <w:rPr>
                <w:rFonts w:ascii="Calibri" w:hAnsi="Calibri" w:cs="Calibri"/>
              </w:rPr>
            </w:pPr>
            <w:r>
              <w:rPr>
                <w:rFonts w:ascii="Calibri" w:hAnsi="Calibri" w:cs="Calibri"/>
              </w:rPr>
              <w:t>Titel</w:t>
            </w:r>
          </w:p>
        </w:tc>
        <w:tc>
          <w:tcPr>
            <w:tcW w:w="7620" w:type="dxa"/>
          </w:tcPr>
          <w:p w14:paraId="4F7F026C" w14:textId="77777777" w:rsidR="00F0299C" w:rsidRPr="00666EA0" w:rsidRDefault="00F0299C" w:rsidP="00666EA0">
            <w:pPr>
              <w:spacing w:line="360" w:lineRule="auto"/>
              <w:jc w:val="both"/>
              <w:rPr>
                <w:rFonts w:ascii="Calibri" w:hAnsi="Calibri" w:cs="Calibri"/>
              </w:rPr>
            </w:pPr>
            <w:r w:rsidRPr="004A35CA">
              <w:rPr>
                <w:rFonts w:ascii="Calibri" w:hAnsi="Calibri" w:cs="Calibri"/>
              </w:rPr>
              <w:t>„Andenken an die Togomandingo Truppe aus West-Afrika“</w:t>
            </w:r>
          </w:p>
        </w:tc>
      </w:tr>
      <w:tr w:rsidR="00F0299C" w14:paraId="6B1BD624" w14:textId="77777777" w:rsidTr="00666EA0">
        <w:tc>
          <w:tcPr>
            <w:tcW w:w="1668" w:type="dxa"/>
          </w:tcPr>
          <w:p w14:paraId="73F8E0FB" w14:textId="77777777" w:rsidR="00F0299C" w:rsidRPr="00666EA0" w:rsidRDefault="00F0299C" w:rsidP="00666EA0">
            <w:pPr>
              <w:spacing w:line="360" w:lineRule="auto"/>
              <w:jc w:val="both"/>
              <w:rPr>
                <w:rFonts w:ascii="Calibri" w:hAnsi="Calibri" w:cs="Calibri"/>
              </w:rPr>
            </w:pPr>
            <w:r>
              <w:rPr>
                <w:rFonts w:ascii="Calibri" w:hAnsi="Calibri" w:cs="Calibri"/>
              </w:rPr>
              <w:t>Herkunft</w:t>
            </w:r>
          </w:p>
        </w:tc>
        <w:tc>
          <w:tcPr>
            <w:tcW w:w="7620" w:type="dxa"/>
          </w:tcPr>
          <w:p w14:paraId="4F0680B3" w14:textId="3FABB38E" w:rsidR="00F0299C" w:rsidRPr="00385B37" w:rsidRDefault="00F0299C" w:rsidP="00666EA0">
            <w:pPr>
              <w:spacing w:line="360" w:lineRule="auto"/>
              <w:jc w:val="both"/>
              <w:rPr>
                <w:rFonts w:ascii="Calibri" w:hAnsi="Calibri" w:cs="Calibri"/>
              </w:rPr>
            </w:pPr>
            <w:r w:rsidRPr="00385B37">
              <w:rPr>
                <w:rFonts w:ascii="Calibri" w:hAnsi="Calibri" w:cs="Calibri"/>
              </w:rPr>
              <w:t>Wahrscheinlich geschrieben für Familienangehörige</w:t>
            </w:r>
          </w:p>
          <w:p w14:paraId="2DDBFA3E" w14:textId="3DA411AD" w:rsidR="00C35F0E" w:rsidRPr="00385B37" w:rsidRDefault="00385B37" w:rsidP="00666EA0">
            <w:pPr>
              <w:spacing w:line="360" w:lineRule="auto"/>
              <w:jc w:val="both"/>
              <w:rPr>
                <w:rFonts w:ascii="Calibri" w:hAnsi="Calibri" w:cs="Calibri"/>
                <w:color w:val="FF0000"/>
              </w:rPr>
            </w:pPr>
            <w:r w:rsidRPr="00385B37">
              <w:rPr>
                <w:rFonts w:ascii="Calibri" w:hAnsi="Calibri" w:cs="Calibri"/>
              </w:rPr>
              <w:t>Sammlung Karl Markus Kreis</w:t>
            </w:r>
          </w:p>
        </w:tc>
      </w:tr>
      <w:tr w:rsidR="00F0299C" w:rsidRPr="00385B37" w14:paraId="26A9FC3B" w14:textId="77777777" w:rsidTr="00666EA0">
        <w:tc>
          <w:tcPr>
            <w:tcW w:w="1668" w:type="dxa"/>
          </w:tcPr>
          <w:p w14:paraId="25F31712" w14:textId="77777777" w:rsidR="00F0299C" w:rsidRPr="00666EA0" w:rsidRDefault="00F0299C" w:rsidP="00666EA0">
            <w:pPr>
              <w:spacing w:line="360" w:lineRule="auto"/>
              <w:jc w:val="both"/>
              <w:rPr>
                <w:rFonts w:ascii="Calibri" w:hAnsi="Calibri" w:cs="Calibri"/>
              </w:rPr>
            </w:pPr>
            <w:r>
              <w:rPr>
                <w:rFonts w:ascii="Calibri" w:hAnsi="Calibri" w:cs="Calibri"/>
              </w:rPr>
              <w:t>Entstehung</w:t>
            </w:r>
          </w:p>
        </w:tc>
        <w:tc>
          <w:tcPr>
            <w:tcW w:w="7620" w:type="dxa"/>
          </w:tcPr>
          <w:p w14:paraId="79C8C7E8" w14:textId="77777777" w:rsidR="00F0299C" w:rsidRPr="00666EA0" w:rsidRDefault="00F0299C" w:rsidP="00666EA0">
            <w:pPr>
              <w:spacing w:line="360" w:lineRule="auto"/>
              <w:jc w:val="both"/>
              <w:rPr>
                <w:rFonts w:ascii="Calibri" w:hAnsi="Calibri" w:cs="Calibri"/>
                <w:lang w:val="en-US"/>
              </w:rPr>
            </w:pPr>
            <w:r w:rsidRPr="00666EA0">
              <w:rPr>
                <w:rFonts w:ascii="Calibri" w:hAnsi="Calibri" w:cs="Calibri"/>
                <w:lang w:val="en-US"/>
              </w:rPr>
              <w:t>Berlin, Passage Panopticum, datiert auf 4.10.1904;</w:t>
            </w:r>
            <w:r w:rsidRPr="00666EA0">
              <w:rPr>
                <w:rStyle w:val="bildquelle"/>
                <w:rFonts w:ascii="Calibri" w:hAnsi="Calibri" w:cs="Calibri"/>
                <w:lang w:val="en-US"/>
              </w:rPr>
              <w:t xml:space="preserve"> (Chronos/Collection Gérard Lévy, Paris)</w:t>
            </w:r>
          </w:p>
        </w:tc>
      </w:tr>
      <w:tr w:rsidR="00F0299C" w:rsidRPr="00AE7F10" w14:paraId="13BCB8B2" w14:textId="77777777" w:rsidTr="00666EA0">
        <w:tc>
          <w:tcPr>
            <w:tcW w:w="1668" w:type="dxa"/>
          </w:tcPr>
          <w:p w14:paraId="623E1B1B" w14:textId="77777777" w:rsidR="00F0299C" w:rsidRPr="00666EA0" w:rsidRDefault="00F0299C" w:rsidP="00666EA0">
            <w:pPr>
              <w:spacing w:line="360" w:lineRule="auto"/>
              <w:jc w:val="both"/>
              <w:rPr>
                <w:rFonts w:ascii="Calibri" w:hAnsi="Calibri" w:cs="Calibri"/>
                <w:lang w:val="en-US"/>
              </w:rPr>
            </w:pPr>
            <w:r w:rsidRPr="00666EA0">
              <w:rPr>
                <w:rFonts w:ascii="Calibri" w:hAnsi="Calibri" w:cs="Calibri"/>
              </w:rPr>
              <w:t>Art des Bildes</w:t>
            </w:r>
          </w:p>
        </w:tc>
        <w:tc>
          <w:tcPr>
            <w:tcW w:w="7620" w:type="dxa"/>
          </w:tcPr>
          <w:p w14:paraId="03A2B314" w14:textId="77777777" w:rsidR="00F0299C" w:rsidRPr="00666EA0" w:rsidRDefault="00F0299C" w:rsidP="00666EA0">
            <w:pPr>
              <w:spacing w:line="360" w:lineRule="auto"/>
              <w:jc w:val="both"/>
              <w:rPr>
                <w:rFonts w:ascii="Calibri" w:hAnsi="Calibri" w:cs="Calibri"/>
              </w:rPr>
            </w:pPr>
            <w:r w:rsidRPr="004A35CA">
              <w:rPr>
                <w:rFonts w:ascii="Calibri" w:hAnsi="Calibri" w:cs="Calibri"/>
              </w:rPr>
              <w:t>Postkarte mit Fotografie und Fußnote</w:t>
            </w:r>
          </w:p>
        </w:tc>
      </w:tr>
    </w:tbl>
    <w:p w14:paraId="4A064181" w14:textId="7500D83C" w:rsidR="00F0299C" w:rsidRDefault="00F0299C" w:rsidP="00F0299C">
      <w:pPr>
        <w:spacing w:line="360" w:lineRule="auto"/>
        <w:jc w:val="both"/>
        <w:rPr>
          <w:rFonts w:ascii="Calibri" w:hAnsi="Calibri" w:cs="Calibri"/>
          <w:b/>
        </w:rPr>
      </w:pPr>
    </w:p>
    <w:p w14:paraId="3C747BB2" w14:textId="66476806" w:rsidR="00F0299C" w:rsidRDefault="00F0299C" w:rsidP="00F0299C">
      <w:pPr>
        <w:spacing w:line="360" w:lineRule="auto"/>
        <w:jc w:val="both"/>
        <w:rPr>
          <w:rFonts w:ascii="Calibri" w:hAnsi="Calibri" w:cs="Calibri"/>
          <w:b/>
        </w:rPr>
      </w:pPr>
    </w:p>
    <w:p w14:paraId="5C6E9488" w14:textId="5244A748" w:rsidR="00F0299C" w:rsidRDefault="00F0299C" w:rsidP="00F0299C">
      <w:pPr>
        <w:spacing w:line="360" w:lineRule="auto"/>
        <w:jc w:val="both"/>
        <w:rPr>
          <w:rFonts w:ascii="Calibri" w:hAnsi="Calibri" w:cs="Calibri"/>
          <w:b/>
        </w:rPr>
      </w:pPr>
    </w:p>
    <w:p w14:paraId="2ED25B23" w14:textId="55271AEF" w:rsidR="00F0299C" w:rsidRDefault="00F0299C" w:rsidP="00F0299C">
      <w:pPr>
        <w:spacing w:line="360" w:lineRule="auto"/>
        <w:jc w:val="both"/>
        <w:rPr>
          <w:rFonts w:ascii="Calibri" w:hAnsi="Calibri" w:cs="Calibri"/>
          <w:b/>
        </w:rPr>
      </w:pPr>
    </w:p>
    <w:p w14:paraId="42E34DED" w14:textId="29BB4239" w:rsidR="00F0299C" w:rsidRPr="00666EA0" w:rsidRDefault="00F0299C" w:rsidP="00F0299C">
      <w:pPr>
        <w:spacing w:line="360" w:lineRule="auto"/>
        <w:jc w:val="both"/>
        <w:rPr>
          <w:rFonts w:ascii="Calibri" w:hAnsi="Calibri" w:cs="Calibri"/>
          <w:b/>
        </w:rPr>
      </w:pPr>
    </w:p>
    <w:p w14:paraId="6D0BDE95" w14:textId="77905953" w:rsidR="00F0299C" w:rsidRPr="004A35CA" w:rsidRDefault="00F0299C" w:rsidP="00F0299C">
      <w:pPr>
        <w:spacing w:line="360" w:lineRule="auto"/>
        <w:jc w:val="both"/>
        <w:rPr>
          <w:rFonts w:ascii="Calibri" w:hAnsi="Calibri" w:cs="Calibri"/>
        </w:rPr>
      </w:pPr>
      <w:r w:rsidRPr="00666EA0">
        <w:rPr>
          <w:rFonts w:ascii="Calibri" w:hAnsi="Calibri" w:cs="Calibri"/>
          <w:b/>
        </w:rPr>
        <w:lastRenderedPageBreak/>
        <w:t>Historische Einbindung</w:t>
      </w:r>
      <w:r>
        <w:rPr>
          <w:rFonts w:ascii="Calibri" w:hAnsi="Calibri" w:cs="Calibri"/>
        </w:rPr>
        <w:tab/>
      </w:r>
      <w:r>
        <w:rPr>
          <w:rFonts w:ascii="Calibri" w:hAnsi="Calibri" w:cs="Calibri"/>
        </w:rPr>
        <w:tab/>
      </w:r>
      <w:r>
        <w:rPr>
          <w:rFonts w:ascii="Calibri" w:hAnsi="Calibri" w:cs="Calibri"/>
        </w:rPr>
        <w:br/>
      </w:r>
      <w:r w:rsidRPr="004A35CA">
        <w:rPr>
          <w:rFonts w:ascii="Calibri" w:hAnsi="Calibri" w:cs="Calibri"/>
        </w:rPr>
        <w:t xml:space="preserve">Menschen </w:t>
      </w:r>
      <w:r w:rsidR="000D34CA">
        <w:rPr>
          <w:rFonts w:ascii="Calibri" w:hAnsi="Calibri" w:cs="Calibri"/>
        </w:rPr>
        <w:t>ausgestellt wie Tiere im Zoo:</w:t>
      </w:r>
      <w:r w:rsidRPr="004A35CA">
        <w:rPr>
          <w:rFonts w:ascii="Calibri" w:hAnsi="Calibri" w:cs="Calibri"/>
        </w:rPr>
        <w:t xml:space="preserve"> Zwischen 1870 und 1940 wurden in Deutschland bis zu 300 verschiedene Völker „ausgestellt“. Ursprung dieser Ausstellungen war der Hamburger Tierhändler Carl Hagenbeck, der nach seinen Beschreibungen die über 300 „anthropologisch-zoologischen“ Ausstellungen initiierte. Diese zumeist von privaten Anbietern organisierten Schauen hatten den Anspruch einen „authentischen Einblick in das Leben außereuropäischer Völker“ zu geben. Tatsächlich wurden die Darsteller von den Veranstaltern gez</w:t>
      </w:r>
      <w:r w:rsidR="00C35F0E">
        <w:rPr>
          <w:rFonts w:ascii="Calibri" w:hAnsi="Calibri" w:cs="Calibri"/>
        </w:rPr>
        <w:t>ielt ausgewählt. Demnach entspra</w:t>
      </w:r>
      <w:r w:rsidRPr="004A35CA">
        <w:rPr>
          <w:rFonts w:ascii="Calibri" w:hAnsi="Calibri" w:cs="Calibri"/>
        </w:rPr>
        <w:t>chen die Schauen mehr den Vorstellungen der Unternehmer als dem angepriesenen authentischen Alltagsleben. Es wurden vor allem Menschen ausgewählt, die dem „Idealtypus“ entsprachen oder gar durch Krankheiten noch „exotisch</w:t>
      </w:r>
      <w:r w:rsidR="000D34CA">
        <w:rPr>
          <w:rFonts w:ascii="Calibri" w:hAnsi="Calibri" w:cs="Calibri"/>
        </w:rPr>
        <w:t>er“ wirkten. Dies führte zu einem</w:t>
      </w:r>
      <w:r w:rsidRPr="004A35CA">
        <w:rPr>
          <w:rFonts w:ascii="Calibri" w:hAnsi="Calibri" w:cs="Calibri"/>
        </w:rPr>
        <w:t xml:space="preserve"> sogenannte</w:t>
      </w:r>
      <w:r w:rsidR="000D34CA">
        <w:rPr>
          <w:rFonts w:ascii="Calibri" w:hAnsi="Calibri" w:cs="Calibri"/>
        </w:rPr>
        <w:t>n „Stereotypenkreislauf“. Das</w:t>
      </w:r>
      <w:r w:rsidRPr="004A35CA">
        <w:rPr>
          <w:rFonts w:ascii="Calibri" w:hAnsi="Calibri" w:cs="Calibri"/>
        </w:rPr>
        <w:t xml:space="preserve"> Inszenierungsmuster hatte zur Folge, dass es bei der Planung einer Völkerschau gar nicht so sehr darum ging, Repräsentanten einer Volksgruppe so zu zeigen, wie sie wirklich lebten, beziehungsweise Vorurteile der Zuschauer abzubauen. Vielmehr wurde größter Wert darauf gelegt, Publikumserwartungen auf möglichst spektakuläre Weise zu erfüllen.</w:t>
      </w:r>
      <w:r w:rsidRPr="004A35CA">
        <w:rPr>
          <w:rStyle w:val="Funotenzeichen"/>
          <w:rFonts w:ascii="Calibri" w:hAnsi="Calibri" w:cs="Calibri"/>
        </w:rPr>
        <w:footnoteReference w:id="1"/>
      </w:r>
      <w:r w:rsidRPr="004A35CA">
        <w:rPr>
          <w:rFonts w:ascii="Calibri" w:hAnsi="Calibri" w:cs="Calibri"/>
        </w:rPr>
        <w:t xml:space="preserve"> Selbst außerhalb der Schauen mussten die Darsteller “traditionelle Gewänder“ tragen, westliche Kleidung war </w:t>
      </w:r>
      <w:r w:rsidR="00C35F0E">
        <w:rPr>
          <w:rFonts w:ascii="Calibri" w:hAnsi="Calibri" w:cs="Calibri"/>
        </w:rPr>
        <w:t xml:space="preserve">strengstens </w:t>
      </w:r>
      <w:r w:rsidRPr="004A35CA">
        <w:rPr>
          <w:rFonts w:ascii="Calibri" w:hAnsi="Calibri" w:cs="Calibri"/>
        </w:rPr>
        <w:t>verboten.</w:t>
      </w:r>
    </w:p>
    <w:p w14:paraId="7B66E978" w14:textId="48E917F9" w:rsidR="00F0299C" w:rsidRDefault="00F0299C" w:rsidP="00F0299C">
      <w:pPr>
        <w:spacing w:after="0" w:line="360" w:lineRule="auto"/>
        <w:jc w:val="both"/>
        <w:rPr>
          <w:rFonts w:ascii="Calibri" w:hAnsi="Calibri" w:cs="Calibri"/>
        </w:rPr>
      </w:pPr>
      <w:r w:rsidRPr="004A35CA">
        <w:rPr>
          <w:rFonts w:ascii="Calibri" w:hAnsi="Calibri" w:cs="Calibri"/>
        </w:rPr>
        <w:t xml:space="preserve">Das Anwerben der Darsteller verlief zumeist direkt vor Ort und wurde vertraglich geregelt. So wurden die meisten Darsteller nicht unter Zwang nach Europa geholt, dennoch ist dies problematisch zu sehen. Bis zu 100 Darsteller prägten eine Schau. Es wurden Tänze aufgeführt sowie auch „alltägliche“ Situationen wie das Kochen nachgestellt. </w:t>
      </w:r>
      <w:r w:rsidRPr="004A35CA">
        <w:rPr>
          <w:rStyle w:val="Funotenzeichen"/>
          <w:rFonts w:ascii="Calibri" w:hAnsi="Calibri" w:cs="Calibri"/>
        </w:rPr>
        <w:footnoteReference w:id="2"/>
      </w:r>
    </w:p>
    <w:p w14:paraId="314990C3" w14:textId="7966F0DE" w:rsidR="00C35F0E" w:rsidRPr="004A35CA" w:rsidRDefault="00C35F0E" w:rsidP="00F0299C">
      <w:pPr>
        <w:spacing w:after="0" w:line="360" w:lineRule="auto"/>
        <w:jc w:val="both"/>
        <w:rPr>
          <w:rFonts w:ascii="Calibri" w:hAnsi="Calibri" w:cs="Calibri"/>
        </w:rPr>
      </w:pPr>
      <w:r>
        <w:rPr>
          <w:rFonts w:ascii="Calibri" w:hAnsi="Calibri" w:cs="Calibri"/>
        </w:rPr>
        <w:t>Die auf der Postkarte abgebildete Togomandingo Truppe bildet eine Ausnahme. J.C. Nayo Bruce organisierte die Truppe, die zu großen Teilen aus seiner Familie bestand, selbst. Er nutze das Konzept der Völkerschau um sein eigenes Unternehmen aufzubauen und unabhängig Geld zu verdienen.</w:t>
      </w:r>
      <w:r w:rsidR="000D34CA">
        <w:rPr>
          <w:rStyle w:val="Funotenzeichen"/>
          <w:rFonts w:ascii="Calibri" w:hAnsi="Calibri" w:cs="Calibri"/>
        </w:rPr>
        <w:footnoteReference w:id="3"/>
      </w:r>
      <w:r>
        <w:rPr>
          <w:rFonts w:ascii="Calibri" w:hAnsi="Calibri" w:cs="Calibri"/>
        </w:rPr>
        <w:t xml:space="preserve"> </w:t>
      </w:r>
    </w:p>
    <w:p w14:paraId="36179DCD" w14:textId="4939FE84" w:rsidR="00F0299C" w:rsidRDefault="00A936DD" w:rsidP="00F0299C">
      <w:pPr>
        <w:spacing w:after="0" w:line="360" w:lineRule="auto"/>
        <w:jc w:val="both"/>
        <w:rPr>
          <w:rFonts w:ascii="Calibri" w:hAnsi="Calibri" w:cs="Calibri"/>
        </w:rPr>
      </w:pPr>
      <w:r>
        <w:rPr>
          <w:rFonts w:ascii="Calibri" w:hAnsi="Calibri" w:cs="Calibri"/>
        </w:rPr>
        <w:t xml:space="preserve">Die Schauen </w:t>
      </w:r>
      <w:r w:rsidR="00F0299C" w:rsidRPr="004A35CA">
        <w:rPr>
          <w:rFonts w:ascii="Calibri" w:hAnsi="Calibri" w:cs="Calibri"/>
        </w:rPr>
        <w:t xml:space="preserve">waren ein Massenphänomen, das selbst in kleinen Städten Anklang fand. Sie lockten Publikum aus allen Schichten der Gesellschaft an. Eine Ausstellung im Zoologischen Garten Berlin besuchten an nur einem Sonntag im Jahre 1878 rund 62.000 Besucher. </w:t>
      </w:r>
    </w:p>
    <w:p w14:paraId="483D988F" w14:textId="5F766DA1" w:rsidR="00D51982" w:rsidRDefault="00D51982" w:rsidP="00F0299C">
      <w:pPr>
        <w:spacing w:after="0" w:line="360" w:lineRule="auto"/>
        <w:jc w:val="both"/>
        <w:rPr>
          <w:rFonts w:ascii="Calibri" w:hAnsi="Calibri" w:cs="Calibri"/>
        </w:rPr>
      </w:pPr>
    </w:p>
    <w:p w14:paraId="5D58AB74" w14:textId="7FD23604" w:rsidR="00D51982" w:rsidRDefault="00D51982" w:rsidP="00F0299C">
      <w:pPr>
        <w:spacing w:after="0" w:line="360" w:lineRule="auto"/>
        <w:jc w:val="both"/>
        <w:rPr>
          <w:rFonts w:ascii="Calibri" w:hAnsi="Calibri" w:cs="Calibri"/>
        </w:rPr>
      </w:pPr>
    </w:p>
    <w:p w14:paraId="198680DC" w14:textId="3692F7F9" w:rsidR="00C35F0E" w:rsidRPr="00B846F7" w:rsidRDefault="00F0299C" w:rsidP="00C35F0E">
      <w:pPr>
        <w:spacing w:line="360" w:lineRule="auto"/>
        <w:jc w:val="both"/>
        <w:rPr>
          <w:rFonts w:ascii="Calibri" w:hAnsi="Calibri" w:cs="Calibri"/>
          <w:b/>
        </w:rPr>
      </w:pPr>
      <w:r w:rsidRPr="00666EA0">
        <w:rPr>
          <w:rFonts w:ascii="Calibri" w:hAnsi="Calibri" w:cs="Calibri"/>
          <w:b/>
        </w:rPr>
        <w:lastRenderedPageBreak/>
        <w:t>Gattung Postkarte</w:t>
      </w:r>
      <w:r>
        <w:rPr>
          <w:rFonts w:ascii="Calibri" w:hAnsi="Calibri" w:cs="Calibri"/>
          <w:b/>
        </w:rPr>
        <w:tab/>
      </w:r>
      <w:r>
        <w:rPr>
          <w:rFonts w:ascii="Calibri" w:hAnsi="Calibri" w:cs="Calibri"/>
          <w:b/>
        </w:rPr>
        <w:br/>
      </w:r>
      <w:r w:rsidR="00C35F0E">
        <w:rPr>
          <w:rFonts w:ascii="Calibri" w:hAnsi="Calibri" w:cs="Calibri"/>
        </w:rPr>
        <w:t>Die Bildpostkarte war</w:t>
      </w:r>
      <w:r w:rsidR="00BF43DA">
        <w:rPr>
          <w:rFonts w:ascii="Calibri" w:hAnsi="Calibri" w:cs="Calibri"/>
        </w:rPr>
        <w:t xml:space="preserve"> Massenware (</w:t>
      </w:r>
      <w:r w:rsidR="00C35F0E" w:rsidRPr="007B7C32">
        <w:rPr>
          <w:rFonts w:ascii="Calibri" w:hAnsi="Calibri" w:cs="Calibri"/>
        </w:rPr>
        <w:t>Auflagen</w:t>
      </w:r>
      <w:r w:rsidR="00BF43DA">
        <w:rPr>
          <w:rFonts w:ascii="Calibri" w:hAnsi="Calibri" w:cs="Calibri"/>
        </w:rPr>
        <w:t xml:space="preserve"> in Millionengröße</w:t>
      </w:r>
      <w:r w:rsidR="00C35F0E" w:rsidRPr="007B7C32">
        <w:rPr>
          <w:rFonts w:ascii="Calibri" w:hAnsi="Calibri" w:cs="Calibri"/>
        </w:rPr>
        <w:t>) und Kreuzungspunkt unterschiedlicher Themengebiete und</w:t>
      </w:r>
      <w:r w:rsidR="00C35F0E">
        <w:rPr>
          <w:rFonts w:ascii="Calibri" w:hAnsi="Calibri" w:cs="Calibri"/>
        </w:rPr>
        <w:t xml:space="preserve"> Nutzungsweisen. Si</w:t>
      </w:r>
      <w:r w:rsidR="00C35F0E" w:rsidRPr="007B7C32">
        <w:rPr>
          <w:rFonts w:ascii="Calibri" w:hAnsi="Calibri" w:cs="Calibri"/>
        </w:rPr>
        <w:t xml:space="preserve">e </w:t>
      </w:r>
      <w:r w:rsidR="00C35F0E">
        <w:rPr>
          <w:rFonts w:ascii="Calibri" w:hAnsi="Calibri" w:cs="Calibri"/>
        </w:rPr>
        <w:t xml:space="preserve">ist </w:t>
      </w:r>
      <w:r w:rsidR="00C35F0E" w:rsidRPr="007B7C32">
        <w:rPr>
          <w:rFonts w:ascii="Calibri" w:hAnsi="Calibri" w:cs="Calibri"/>
        </w:rPr>
        <w:t>ein hy</w:t>
      </w:r>
      <w:r w:rsidR="000D34CA">
        <w:rPr>
          <w:rFonts w:ascii="Calibri" w:hAnsi="Calibri" w:cs="Calibri"/>
        </w:rPr>
        <w:t>brides Medium in dem Sinne, da</w:t>
      </w:r>
      <w:r w:rsidR="00C35F0E" w:rsidRPr="007B7C32">
        <w:rPr>
          <w:rFonts w:ascii="Calibri" w:hAnsi="Calibri" w:cs="Calibri"/>
        </w:rPr>
        <w:t xml:space="preserve"> sie Bild- u</w:t>
      </w:r>
      <w:r w:rsidR="00C35F0E">
        <w:rPr>
          <w:rFonts w:ascii="Calibri" w:hAnsi="Calibri" w:cs="Calibri"/>
        </w:rPr>
        <w:t>nd Textelemente in sich vereint. Bei</w:t>
      </w:r>
      <w:r w:rsidR="00C35F0E" w:rsidRPr="007B7C32">
        <w:rPr>
          <w:rFonts w:ascii="Calibri" w:hAnsi="Calibri" w:cs="Calibri"/>
        </w:rPr>
        <w:t xml:space="preserve"> der Herstellung dieser Elemente </w:t>
      </w:r>
      <w:r w:rsidR="00C35F0E">
        <w:rPr>
          <w:rFonts w:ascii="Calibri" w:hAnsi="Calibri" w:cs="Calibri"/>
        </w:rPr>
        <w:t xml:space="preserve">werden </w:t>
      </w:r>
      <w:r w:rsidR="00C35F0E" w:rsidRPr="007B7C32">
        <w:rPr>
          <w:rFonts w:ascii="Calibri" w:hAnsi="Calibri" w:cs="Calibri"/>
        </w:rPr>
        <w:t xml:space="preserve">unterschiedliche Einzelmedien (Fotografie, Werbegraphik, Karikatur) bzw. Gattungen (aufgedruckte Paratexte, handschriftliche Texte </w:t>
      </w:r>
      <w:r w:rsidR="00C35F0E">
        <w:rPr>
          <w:rFonts w:ascii="Calibri" w:hAnsi="Calibri" w:cs="Calibri"/>
        </w:rPr>
        <w:t>der Nutzer_innen) beteiligt</w:t>
      </w:r>
      <w:r w:rsidR="00C35F0E" w:rsidRPr="007B7C32">
        <w:rPr>
          <w:rFonts w:ascii="Calibri" w:hAnsi="Calibri" w:cs="Calibri"/>
        </w:rPr>
        <w:t>. Die Bildpostkarte war an der Wende zum 20. Jahrhundert ein neues Mediu</w:t>
      </w:r>
      <w:r w:rsidR="00C35F0E">
        <w:rPr>
          <w:rFonts w:ascii="Calibri" w:hAnsi="Calibri" w:cs="Calibri"/>
        </w:rPr>
        <w:t>m, das schnell Verbreitung fand. Sie leitete</w:t>
      </w:r>
      <w:r w:rsidR="00C35F0E" w:rsidRPr="007B7C32">
        <w:rPr>
          <w:rFonts w:ascii="Calibri" w:hAnsi="Calibri" w:cs="Calibri"/>
        </w:rPr>
        <w:t xml:space="preserve"> vielfält</w:t>
      </w:r>
      <w:r w:rsidR="00C35F0E">
        <w:rPr>
          <w:rFonts w:ascii="Calibri" w:hAnsi="Calibri" w:cs="Calibri"/>
        </w:rPr>
        <w:t>ige Praxisformen an, Bildpostkarten waren</w:t>
      </w:r>
      <w:r w:rsidR="00C35F0E" w:rsidRPr="007B7C32">
        <w:rPr>
          <w:rFonts w:ascii="Calibri" w:hAnsi="Calibri" w:cs="Calibri"/>
        </w:rPr>
        <w:t xml:space="preserve"> als visuelle und zumeist bunte Einschreibefläche für postalischen Verkehr sowie als S</w:t>
      </w:r>
      <w:r w:rsidR="00C35F0E">
        <w:rPr>
          <w:rFonts w:ascii="Calibri" w:hAnsi="Calibri" w:cs="Calibri"/>
        </w:rPr>
        <w:t xml:space="preserve">ammel- und Ausstellungsobjekt in Gebrauch. Sie wurden auch </w:t>
      </w:r>
      <w:r w:rsidR="00C35F0E" w:rsidRPr="007B7C32">
        <w:rPr>
          <w:rFonts w:ascii="Calibri" w:hAnsi="Calibri" w:cs="Calibri"/>
        </w:rPr>
        <w:t xml:space="preserve">mit Formen der Unterhaltung, des Vergnügens und </w:t>
      </w:r>
      <w:r w:rsidR="00C35F0E">
        <w:rPr>
          <w:rFonts w:ascii="Calibri" w:hAnsi="Calibri" w:cs="Calibri"/>
        </w:rPr>
        <w:t>der Zerstreuung assoziiert. Postkarten wurden</w:t>
      </w:r>
      <w:r w:rsidR="00C35F0E" w:rsidRPr="007B7C32">
        <w:rPr>
          <w:rFonts w:ascii="Calibri" w:hAnsi="Calibri" w:cs="Calibri"/>
        </w:rPr>
        <w:t xml:space="preserve"> seit 1861 verschickt. Um 1900 hatten sie ihren Höhepunkt als Bild- und Kommunikationsmittel erreicht</w:t>
      </w:r>
      <w:r w:rsidR="000D34CA" w:rsidRPr="000D34CA">
        <w:rPr>
          <w:rFonts w:ascii="Calibri" w:hAnsi="Calibri" w:cs="Calibri"/>
        </w:rPr>
        <w:t xml:space="preserve"> </w:t>
      </w:r>
      <w:r w:rsidR="000D34CA">
        <w:rPr>
          <w:rFonts w:ascii="Calibri" w:hAnsi="Calibri" w:cs="Calibri"/>
        </w:rPr>
        <w:t>die Reichspost beförderte in diesem Jahr mehr als eine Milliarde Postkarten</w:t>
      </w:r>
      <w:r w:rsidR="00C35F0E" w:rsidRPr="007B7C32">
        <w:rPr>
          <w:rFonts w:ascii="Calibri" w:hAnsi="Calibri" w:cs="Calibri"/>
        </w:rPr>
        <w:t xml:space="preserve">. Sie waren weit verbreitet und weckten durch </w:t>
      </w:r>
      <w:r w:rsidR="00C35F0E">
        <w:rPr>
          <w:rFonts w:ascii="Calibri" w:hAnsi="Calibri" w:cs="Calibri"/>
        </w:rPr>
        <w:t xml:space="preserve">die </w:t>
      </w:r>
      <w:r w:rsidR="00C35F0E" w:rsidRPr="007B7C32">
        <w:rPr>
          <w:rFonts w:ascii="Calibri" w:hAnsi="Calibri" w:cs="Calibri"/>
        </w:rPr>
        <w:t>aufkommende</w:t>
      </w:r>
      <w:r w:rsidR="00C35F0E">
        <w:rPr>
          <w:rFonts w:ascii="Calibri" w:hAnsi="Calibri" w:cs="Calibri"/>
        </w:rPr>
        <w:t>n</w:t>
      </w:r>
      <w:r w:rsidR="00C35F0E" w:rsidRPr="007B7C32">
        <w:rPr>
          <w:rFonts w:ascii="Calibri" w:hAnsi="Calibri" w:cs="Calibri"/>
        </w:rPr>
        <w:t xml:space="preserve"> idyllische</w:t>
      </w:r>
      <w:r w:rsidR="00C35F0E">
        <w:rPr>
          <w:rFonts w:ascii="Calibri" w:hAnsi="Calibri" w:cs="Calibri"/>
        </w:rPr>
        <w:t>n</w:t>
      </w:r>
      <w:r w:rsidR="00C35F0E" w:rsidRPr="007B7C32">
        <w:rPr>
          <w:rFonts w:ascii="Calibri" w:hAnsi="Calibri" w:cs="Calibri"/>
        </w:rPr>
        <w:t xml:space="preserve"> und exotische</w:t>
      </w:r>
      <w:r w:rsidR="00C35F0E">
        <w:rPr>
          <w:rFonts w:ascii="Calibri" w:hAnsi="Calibri" w:cs="Calibri"/>
        </w:rPr>
        <w:t>n</w:t>
      </w:r>
      <w:r w:rsidR="00C35F0E" w:rsidRPr="007B7C32">
        <w:rPr>
          <w:rFonts w:ascii="Calibri" w:hAnsi="Calibri" w:cs="Calibri"/>
        </w:rPr>
        <w:t xml:space="preserve"> Motive Lust beim Betrachter, ebenso wurden Stereotypen und Rassismus, (bewusst und unbewusst) durch bestimmte Abbildungen auf Postkarten</w:t>
      </w:r>
      <w:r w:rsidR="00C35F0E" w:rsidRPr="007B7C32">
        <w:rPr>
          <w:rFonts w:ascii="Calibri" w:hAnsi="Calibri" w:cs="Calibri"/>
          <w:b/>
        </w:rPr>
        <w:t xml:space="preserve"> </w:t>
      </w:r>
      <w:r w:rsidR="00C35F0E" w:rsidRPr="007B7C32">
        <w:rPr>
          <w:rFonts w:ascii="Calibri" w:hAnsi="Calibri" w:cs="Calibri"/>
        </w:rPr>
        <w:t>gefördert</w:t>
      </w:r>
      <w:r w:rsidR="00C35F0E">
        <w:rPr>
          <w:rFonts w:ascii="Calibri" w:hAnsi="Calibri" w:cs="Calibri"/>
        </w:rPr>
        <w:t>.</w:t>
      </w:r>
    </w:p>
    <w:p w14:paraId="794EBD49" w14:textId="5811602C" w:rsidR="00F0299C" w:rsidRPr="00666EA0" w:rsidRDefault="00F0299C" w:rsidP="00F0299C">
      <w:pPr>
        <w:spacing w:line="360" w:lineRule="auto"/>
        <w:jc w:val="both"/>
        <w:rPr>
          <w:rFonts w:cstheme="minorHAnsi"/>
        </w:rPr>
      </w:pPr>
      <w:r w:rsidRPr="00666EA0">
        <w:rPr>
          <w:rFonts w:cstheme="minorHAnsi"/>
          <w:b/>
        </w:rPr>
        <w:t>Bildbeschreibung</w:t>
      </w:r>
      <w:r w:rsidRPr="00666EA0">
        <w:rPr>
          <w:rFonts w:cstheme="minorHAnsi"/>
          <w:b/>
        </w:rPr>
        <w:tab/>
      </w:r>
      <w:r w:rsidRPr="00666EA0">
        <w:rPr>
          <w:rFonts w:cstheme="minorHAnsi"/>
          <w:b/>
        </w:rPr>
        <w:br/>
      </w:r>
      <w:r w:rsidRPr="00666EA0">
        <w:rPr>
          <w:rFonts w:cstheme="minorHAnsi"/>
        </w:rPr>
        <w:t>Auf der Karte ist das Bil</w:t>
      </w:r>
      <w:r w:rsidR="000D34CA">
        <w:rPr>
          <w:rFonts w:cstheme="minorHAnsi"/>
        </w:rPr>
        <w:t>d einer Gruppe von Menschen, die</w:t>
      </w:r>
      <w:r w:rsidRPr="00666EA0">
        <w:rPr>
          <w:rFonts w:cstheme="minorHAnsi"/>
        </w:rPr>
        <w:t xml:space="preserve"> Togomandingo Truppe</w:t>
      </w:r>
      <w:r>
        <w:rPr>
          <w:rFonts w:cstheme="minorHAnsi"/>
        </w:rPr>
        <w:t>,</w:t>
      </w:r>
      <w:r w:rsidRPr="00666EA0">
        <w:rPr>
          <w:rFonts w:cstheme="minorHAnsi"/>
        </w:rPr>
        <w:t xml:space="preserve"> zu sehen, die sich im Rahmen einer Völkerschau, in der von ihnen erwarteten Kleidung und mit Säbeln in der Hand vor einer Urwaldkulisse ablichten lassen. Heraus sticht dabei der Mann im Anzug in der Mitte: Es handelt sich um den Unternehmer J.C. Nayo Bruce aus Togo, der als Attaché bezeichnet wurde und mit seinem Projekt, der Völkerschau, seit 1896 große Auftritte hatte. Als Attaché bezeichnet man in der Diplomatie den Begleiter eines Gesandten. Dieser Begleiter ist Angehöriger </w:t>
      </w:r>
      <w:r w:rsidRPr="00666EA0">
        <w:rPr>
          <w:rFonts w:cstheme="minorHAnsi"/>
          <w:color w:val="000000" w:themeColor="text1"/>
        </w:rPr>
        <w:t xml:space="preserve">einer </w:t>
      </w:r>
      <w:hyperlink r:id="rId10" w:tooltip="Botschaft (Diplomatie)" w:history="1">
        <w:r w:rsidRPr="00666EA0">
          <w:rPr>
            <w:rFonts w:cstheme="minorHAnsi"/>
            <w:color w:val="000000" w:themeColor="text1"/>
          </w:rPr>
          <w:t>Botschaft</w:t>
        </w:r>
      </w:hyperlink>
      <w:r w:rsidRPr="00666EA0">
        <w:rPr>
          <w:rFonts w:cstheme="minorHAnsi"/>
          <w:color w:val="000000" w:themeColor="text1"/>
        </w:rPr>
        <w:t xml:space="preserve"> und in seinem spe</w:t>
      </w:r>
      <w:r w:rsidR="00EE1C6C">
        <w:rPr>
          <w:rFonts w:cstheme="minorHAnsi"/>
          <w:color w:val="000000" w:themeColor="text1"/>
        </w:rPr>
        <w:t>ziellen Resort zuständig für z.</w:t>
      </w:r>
      <w:r w:rsidRPr="00666EA0">
        <w:rPr>
          <w:rFonts w:cstheme="minorHAnsi"/>
          <w:color w:val="000000" w:themeColor="text1"/>
        </w:rPr>
        <w:t xml:space="preserve">B. Ausstellungen, Förderung seiner Sprache im Ausland, Betreuung von </w:t>
      </w:r>
      <w:hyperlink r:id="rId11" w:tooltip="Schule" w:history="1">
        <w:r w:rsidRPr="00666EA0">
          <w:rPr>
            <w:rFonts w:cstheme="minorHAnsi"/>
            <w:color w:val="000000" w:themeColor="text1"/>
          </w:rPr>
          <w:t>Schulen</w:t>
        </w:r>
      </w:hyperlink>
      <w:r w:rsidRPr="00666EA0">
        <w:rPr>
          <w:rFonts w:cstheme="minorHAnsi"/>
          <w:color w:val="000000" w:themeColor="text1"/>
        </w:rPr>
        <w:t xml:space="preserve"> und </w:t>
      </w:r>
      <w:hyperlink r:id="rId12" w:tooltip="Universität" w:history="1">
        <w:r w:rsidRPr="00666EA0">
          <w:rPr>
            <w:rFonts w:cstheme="minorHAnsi"/>
            <w:color w:val="000000" w:themeColor="text1"/>
          </w:rPr>
          <w:t>Universitäten</w:t>
        </w:r>
      </w:hyperlink>
      <w:r w:rsidRPr="00666EA0">
        <w:rPr>
          <w:rFonts w:cstheme="minorHAnsi"/>
          <w:color w:val="000000" w:themeColor="text1"/>
        </w:rPr>
        <w:t xml:space="preserve"> im Gastland. </w:t>
      </w:r>
      <w:r w:rsidRPr="00666EA0">
        <w:rPr>
          <w:rFonts w:cstheme="minorHAnsi"/>
        </w:rPr>
        <w:t>Neben dem eigentlichen Bild steht gedruckt „Passage Panopticum“, ein Ort in Berlin, in dem Ausstellungen und Aufführungen stattfanden, darüber finden sich Ort und Datum und darunter einige Worte in Handschrift.</w:t>
      </w:r>
    </w:p>
    <w:p w14:paraId="5CC0A15D" w14:textId="16D8E42B" w:rsidR="00F0299C" w:rsidRDefault="00F0299C" w:rsidP="00F0299C">
      <w:pPr>
        <w:spacing w:line="360" w:lineRule="auto"/>
        <w:jc w:val="both"/>
        <w:rPr>
          <w:rFonts w:cstheme="minorHAnsi"/>
        </w:rPr>
      </w:pPr>
      <w:r w:rsidRPr="00666EA0">
        <w:rPr>
          <w:rFonts w:cstheme="minorHAnsi"/>
          <w:b/>
        </w:rPr>
        <w:t>Interpretation</w:t>
      </w:r>
      <w:r w:rsidR="00EE1C6C">
        <w:rPr>
          <w:rFonts w:cstheme="minorHAnsi"/>
        </w:rPr>
        <w:tab/>
      </w:r>
      <w:r w:rsidR="00EE1C6C">
        <w:rPr>
          <w:rFonts w:cstheme="minorHAnsi"/>
        </w:rPr>
        <w:br/>
      </w:r>
      <w:r w:rsidRPr="00666EA0">
        <w:rPr>
          <w:rFonts w:cstheme="minorHAnsi"/>
        </w:rPr>
        <w:t>Zur Zeit d</w:t>
      </w:r>
      <w:r w:rsidR="00BF43DA">
        <w:rPr>
          <w:rFonts w:cstheme="minorHAnsi"/>
        </w:rPr>
        <w:t>es Kolonialismus galten People of Colour</w:t>
      </w:r>
      <w:r w:rsidRPr="00666EA0">
        <w:rPr>
          <w:rFonts w:cstheme="minorHAnsi"/>
        </w:rPr>
        <w:t xml:space="preserve"> als wild und exotisch. Ihre </w:t>
      </w:r>
      <w:r w:rsidR="00C35F0E">
        <w:rPr>
          <w:rFonts w:cstheme="minorHAnsi"/>
        </w:rPr>
        <w:t xml:space="preserve">„typische“ </w:t>
      </w:r>
      <w:r w:rsidRPr="00666EA0">
        <w:rPr>
          <w:rFonts w:cstheme="minorHAnsi"/>
        </w:rPr>
        <w:t>Art</w:t>
      </w:r>
      <w:r w:rsidR="00C35F0E">
        <w:rPr>
          <w:rFonts w:cstheme="minorHAnsi"/>
        </w:rPr>
        <w:t xml:space="preserve"> zu leben wurde</w:t>
      </w:r>
      <w:r w:rsidRPr="00666EA0">
        <w:rPr>
          <w:rFonts w:cstheme="minorHAnsi"/>
        </w:rPr>
        <w:t xml:space="preserve"> in sogenannten Völkerschauen vorgestellt. Diese Postkarte zeigt ein zeitgemäßes Bild von einer solchen Gruppe.</w:t>
      </w:r>
      <w:r>
        <w:rPr>
          <w:rFonts w:cstheme="minorHAnsi"/>
        </w:rPr>
        <w:t xml:space="preserve"> Die Postkarte zeigt nicht die realen Lebensumstände und Alltagskleidung der Menschen, sondern die Art und Weise, wie Menschen aus Afrika zu der damaligen Zeit in der Vorstellung europäischer Menschen aussehen mussten</w:t>
      </w:r>
      <w:r w:rsidR="00C35F0E">
        <w:rPr>
          <w:rFonts w:cstheme="minorHAnsi"/>
        </w:rPr>
        <w:t xml:space="preserve"> und präsentiert wurden</w:t>
      </w:r>
      <w:r>
        <w:rPr>
          <w:rFonts w:cstheme="minorHAnsi"/>
        </w:rPr>
        <w:t xml:space="preserve">. </w:t>
      </w:r>
    </w:p>
    <w:p w14:paraId="7848A793" w14:textId="5ACA8B3F" w:rsidR="00EE1C6C" w:rsidRDefault="00F0299C" w:rsidP="00F0299C">
      <w:pPr>
        <w:spacing w:line="360" w:lineRule="auto"/>
        <w:jc w:val="both"/>
        <w:rPr>
          <w:rFonts w:cstheme="minorHAnsi"/>
          <w:b/>
        </w:rPr>
      </w:pPr>
      <w:r>
        <w:rPr>
          <w:rFonts w:cstheme="minorHAnsi"/>
          <w:b/>
        </w:rPr>
        <w:lastRenderedPageBreak/>
        <w:t>Didaktische Überlegung zur Verwendung im Unterricht</w:t>
      </w:r>
      <w:r w:rsidR="00EE1C6C">
        <w:rPr>
          <w:rFonts w:cstheme="minorHAnsi"/>
          <w:b/>
        </w:rPr>
        <w:tab/>
      </w:r>
      <w:r w:rsidR="00EE1C6C">
        <w:rPr>
          <w:rFonts w:cstheme="minorHAnsi"/>
          <w:b/>
        </w:rPr>
        <w:br/>
      </w:r>
      <w:r w:rsidR="00EE1C6C">
        <w:rPr>
          <w:rFonts w:ascii="Calibri" w:hAnsi="Calibri" w:cs="Calibri"/>
        </w:rPr>
        <w:t xml:space="preserve">Die verfügbaren Arbeitsblätter eignen sich für eine Verwendung im Unterricht der 8. oder 9. Klassenstufe. Zu diesem Bild existieren drei Arbeitsblätter, die nach Schwierigkeit und Leistungsvermögen der Schüler_innen gestaffelt sind. Die Aufgaben für das basale Niveau führen die Lernenden bei der Bilderschließung mit wesentlich detaillierteren Fragen und bereiten dann erst eine Interpretation vor, während die Aufgaben für das mittlere und das elaborierte Niveau weniger eng gestellt sind und mehr Raum für eigene Entdeckungen, Hypothesen und eigenständige Interpretationen bieten. </w:t>
      </w:r>
      <w:r w:rsidR="00EE1C6C">
        <w:rPr>
          <w:rFonts w:ascii="Calibri" w:hAnsi="Calibri" w:cs="Calibri"/>
        </w:rPr>
        <w:tab/>
      </w:r>
      <w:r w:rsidR="00EE1C6C">
        <w:rPr>
          <w:rFonts w:ascii="Calibri" w:hAnsi="Calibri" w:cs="Calibri"/>
        </w:rPr>
        <w:br/>
        <w:t xml:space="preserve">Dieses Bild eignet sich besonders zum Schulen der Wahrnehmungs- und der Interpretationskompetenz. </w:t>
      </w:r>
    </w:p>
    <w:p w14:paraId="3C3222C9" w14:textId="07E3F142" w:rsidR="00F0299C" w:rsidRPr="00B846F7" w:rsidRDefault="00F0299C" w:rsidP="00F0299C">
      <w:pPr>
        <w:spacing w:line="360" w:lineRule="auto"/>
        <w:jc w:val="both"/>
        <w:rPr>
          <w:rFonts w:cstheme="minorHAnsi"/>
        </w:rPr>
      </w:pPr>
      <w:r>
        <w:rPr>
          <w:rFonts w:cstheme="minorHAnsi"/>
          <w:b/>
        </w:rPr>
        <w:t xml:space="preserve">Unterrichtsmethodische Überlegungen </w:t>
      </w:r>
      <w:r w:rsidR="00EE1C6C">
        <w:rPr>
          <w:rFonts w:cstheme="minorHAnsi"/>
          <w:b/>
        </w:rPr>
        <w:tab/>
      </w:r>
      <w:r w:rsidR="00EE1C6C">
        <w:rPr>
          <w:rFonts w:cstheme="minorHAnsi"/>
          <w:b/>
        </w:rPr>
        <w:br/>
      </w:r>
      <w:r w:rsidR="0001218C">
        <w:rPr>
          <w:rFonts w:cstheme="minorHAnsi"/>
        </w:rPr>
        <w:t>Die Postkarte eignet sich insbesondere für eine Partner- oder Gruppenarbeit mit dem Thema der Kolonialpropaganda. Beide Bilder bedienen sich ähnlicher Stereotype. Ein Vergleich der Unterschiede und Gemeinsamkeiten kann den Schüler_innen verdeutlichen</w:t>
      </w:r>
      <w:r w:rsidR="000D34CA">
        <w:rPr>
          <w:rFonts w:cstheme="minorHAnsi"/>
        </w:rPr>
        <w:t>,</w:t>
      </w:r>
      <w:r w:rsidR="0001218C">
        <w:rPr>
          <w:rFonts w:cstheme="minorHAnsi"/>
        </w:rPr>
        <w:t xml:space="preserve"> in welchen vielfältigen Formen der Kolonialismus Einfluss auf den Alltag</w:t>
      </w:r>
      <w:r w:rsidR="00C35F0E">
        <w:rPr>
          <w:rFonts w:cstheme="minorHAnsi"/>
        </w:rPr>
        <w:t xml:space="preserve"> und das Denken der Menschen nahm</w:t>
      </w:r>
      <w:r w:rsidR="0001218C">
        <w:rPr>
          <w:rFonts w:cstheme="minorHAnsi"/>
        </w:rPr>
        <w:t>. Es wäre ebenfalls denkbar diese</w:t>
      </w:r>
      <w:r w:rsidR="00C35F0E">
        <w:rPr>
          <w:rFonts w:cstheme="minorHAnsi"/>
        </w:rPr>
        <w:t>s</w:t>
      </w:r>
      <w:r w:rsidR="0001218C">
        <w:rPr>
          <w:rFonts w:cstheme="minorHAnsi"/>
        </w:rPr>
        <w:t xml:space="preserve"> Material mit dem Material zur Existenz kolonialer Motive in heutiger Werbung in Verbindung zu setzten. Das Potential einer solchen Zusammenarbeit läge vor allem </w:t>
      </w:r>
      <w:r w:rsidR="000D34CA">
        <w:rPr>
          <w:rFonts w:cstheme="minorHAnsi"/>
        </w:rPr>
        <w:t>in der Erkenntnis</w:t>
      </w:r>
      <w:r w:rsidR="0001218C">
        <w:rPr>
          <w:rFonts w:cstheme="minorHAnsi"/>
        </w:rPr>
        <w:t xml:space="preserve">, dass der „Koloniale Blick“ bis heute nicht ganz verschwunden ist. Außerdem würde sich eine Reflexion über Veränderungen und Gleichgebliebenes anbieten. Dieses Material eignet sich im Anschluss an den Einstieg zum Thema Kolonialismus. Dieser könnte über das Bild zu den Kolonialen Lebenswelten oder auch über das Material zu historischen Karten erfolgen. </w:t>
      </w:r>
    </w:p>
    <w:p w14:paraId="04D2E68D" w14:textId="6FC6064F" w:rsidR="000D34CA" w:rsidRDefault="00F0299C" w:rsidP="0001218C">
      <w:pPr>
        <w:spacing w:line="360" w:lineRule="auto"/>
        <w:jc w:val="both"/>
        <w:rPr>
          <w:rFonts w:ascii="Calibri" w:hAnsi="Calibri" w:cs="Calibri"/>
        </w:rPr>
      </w:pPr>
      <w:r>
        <w:rPr>
          <w:rFonts w:cstheme="minorHAnsi"/>
          <w:b/>
        </w:rPr>
        <w:t xml:space="preserve">Lernziele </w:t>
      </w:r>
      <w:r w:rsidR="0001218C">
        <w:rPr>
          <w:rFonts w:cstheme="minorHAnsi"/>
          <w:b/>
        </w:rPr>
        <w:tab/>
      </w:r>
      <w:r w:rsidR="0001218C">
        <w:rPr>
          <w:rFonts w:cstheme="minorHAnsi"/>
          <w:b/>
        </w:rPr>
        <w:br/>
      </w:r>
      <w:r w:rsidR="003162AC">
        <w:rPr>
          <w:rFonts w:ascii="Calibri" w:hAnsi="Calibri" w:cs="Calibri"/>
        </w:rPr>
        <w:t>SuS analysieren das Medium der Bildpostkarte als weit verbreitetes Mittel d</w:t>
      </w:r>
      <w:r w:rsidR="000D34CA">
        <w:rPr>
          <w:rFonts w:ascii="Calibri" w:hAnsi="Calibri" w:cs="Calibri"/>
        </w:rPr>
        <w:t>er Kommunikation und Propaganda.</w:t>
      </w:r>
      <w:r w:rsidR="003162AC">
        <w:rPr>
          <w:rFonts w:ascii="Calibri" w:hAnsi="Calibri" w:cs="Calibri"/>
        </w:rPr>
        <w:br/>
      </w:r>
      <w:r w:rsidR="0001218C">
        <w:rPr>
          <w:rFonts w:ascii="Calibri" w:hAnsi="Calibri" w:cs="Calibri"/>
        </w:rPr>
        <w:t>SuS erkennen, beschreiben und analysieren die auf der Postkarte verwendeten Stereotypen</w:t>
      </w:r>
      <w:r w:rsidR="000D34CA">
        <w:rPr>
          <w:rFonts w:ascii="Calibri" w:hAnsi="Calibri" w:cs="Calibri"/>
        </w:rPr>
        <w:t>.</w:t>
      </w:r>
      <w:r w:rsidR="0001218C">
        <w:rPr>
          <w:rFonts w:ascii="Calibri" w:hAnsi="Calibri" w:cs="Calibri"/>
        </w:rPr>
        <w:t xml:space="preserve"> </w:t>
      </w:r>
      <w:r w:rsidR="0001218C">
        <w:rPr>
          <w:rFonts w:ascii="Calibri" w:hAnsi="Calibri" w:cs="Calibri"/>
        </w:rPr>
        <w:tab/>
      </w:r>
      <w:r w:rsidR="0001218C">
        <w:rPr>
          <w:rFonts w:ascii="Calibri" w:hAnsi="Calibri" w:cs="Calibri"/>
        </w:rPr>
        <w:br/>
        <w:t>SuS reflektieren das in der Postkart</w:t>
      </w:r>
      <w:r w:rsidR="000D34CA">
        <w:rPr>
          <w:rFonts w:ascii="Calibri" w:hAnsi="Calibri" w:cs="Calibri"/>
        </w:rPr>
        <w:t>e dargestellte Machtverhältnis.</w:t>
      </w:r>
      <w:bookmarkStart w:id="0" w:name="_GoBack"/>
      <w:bookmarkEnd w:id="0"/>
    </w:p>
    <w:p w14:paraId="0D49D0C3" w14:textId="34D259FC" w:rsidR="0001218C" w:rsidRDefault="0001218C" w:rsidP="0001218C">
      <w:pPr>
        <w:spacing w:line="360" w:lineRule="auto"/>
        <w:jc w:val="both"/>
        <w:rPr>
          <w:rFonts w:ascii="Calibri" w:hAnsi="Calibri" w:cs="Calibri"/>
        </w:rPr>
      </w:pPr>
      <w:r>
        <w:rPr>
          <w:rFonts w:ascii="Calibri" w:hAnsi="Calibri" w:cs="Calibri"/>
        </w:rPr>
        <w:br/>
      </w:r>
    </w:p>
    <w:p w14:paraId="021A740C" w14:textId="77777777" w:rsidR="0006077C" w:rsidRPr="005644F5" w:rsidRDefault="0006077C" w:rsidP="0001218C">
      <w:pPr>
        <w:spacing w:line="360" w:lineRule="auto"/>
        <w:jc w:val="both"/>
        <w:rPr>
          <w:rFonts w:ascii="Calibri" w:hAnsi="Calibri" w:cs="Calibri"/>
        </w:rPr>
      </w:pPr>
    </w:p>
    <w:p w14:paraId="539688CE" w14:textId="40AFA58E" w:rsidR="00F0299C" w:rsidRPr="00B846F7" w:rsidRDefault="00F0299C" w:rsidP="00F0299C">
      <w:pPr>
        <w:spacing w:line="360" w:lineRule="auto"/>
        <w:jc w:val="both"/>
        <w:rPr>
          <w:rFonts w:cstheme="minorHAnsi"/>
        </w:rPr>
      </w:pPr>
    </w:p>
    <w:p w14:paraId="07202C56" w14:textId="77777777" w:rsidR="00D02F3B" w:rsidRPr="00B846F7" w:rsidRDefault="00D02F3B" w:rsidP="00B846F7">
      <w:pPr>
        <w:spacing w:line="360" w:lineRule="auto"/>
        <w:jc w:val="both"/>
        <w:rPr>
          <w:rFonts w:ascii="Calibri" w:hAnsi="Calibri" w:cs="Calibri"/>
        </w:rPr>
      </w:pPr>
    </w:p>
    <w:sectPr w:rsidR="00D02F3B" w:rsidRPr="00B846F7" w:rsidSect="00B846F7">
      <w:headerReference w:type="default" r:id="rId13"/>
      <w:footerReference w:type="default" r:id="rId14"/>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E7B13" w14:textId="77777777" w:rsidR="005F6F10" w:rsidRDefault="005F6F10" w:rsidP="007710A0">
      <w:pPr>
        <w:spacing w:after="0" w:line="240" w:lineRule="auto"/>
      </w:pPr>
      <w:r>
        <w:separator/>
      </w:r>
    </w:p>
  </w:endnote>
  <w:endnote w:type="continuationSeparator" w:id="0">
    <w:p w14:paraId="3E9C2214" w14:textId="77777777" w:rsidR="005F6F10" w:rsidRDefault="005F6F10" w:rsidP="0077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976162"/>
      <w:docPartObj>
        <w:docPartGallery w:val="Page Numbers (Bottom of Page)"/>
        <w:docPartUnique/>
      </w:docPartObj>
    </w:sdtPr>
    <w:sdtEndPr/>
    <w:sdtContent>
      <w:p w14:paraId="34E84DD1" w14:textId="7AE85B60" w:rsidR="004B6E71" w:rsidRDefault="004B6E71">
        <w:pPr>
          <w:pStyle w:val="Fuzeile"/>
          <w:jc w:val="right"/>
        </w:pPr>
        <w:r>
          <w:fldChar w:fldCharType="begin"/>
        </w:r>
        <w:r>
          <w:instrText>PAGE   \* MERGEFORMAT</w:instrText>
        </w:r>
        <w:r>
          <w:fldChar w:fldCharType="separate"/>
        </w:r>
        <w:r w:rsidR="000D34CA">
          <w:rPr>
            <w:noProof/>
          </w:rPr>
          <w:t>7</w:t>
        </w:r>
        <w:r>
          <w:fldChar w:fldCharType="end"/>
        </w:r>
      </w:p>
    </w:sdtContent>
  </w:sdt>
  <w:p w14:paraId="6598FA5E" w14:textId="4B4D5860" w:rsidR="00F0299C" w:rsidRDefault="00F0299C" w:rsidP="00E7692D">
    <w:pPr>
      <w:tabs>
        <w:tab w:val="center" w:pos="4703"/>
        <w:tab w:val="right" w:pos="9406"/>
      </w:tabs>
      <w:spacing w:after="0" w:line="240" w:lineRule="auto"/>
      <w:rPr>
        <w:sz w:val="20"/>
        <w:szCs w:val="20"/>
      </w:rPr>
    </w:pPr>
    <w:r>
      <w:rPr>
        <w:sz w:val="20"/>
        <w:szCs w:val="20"/>
      </w:rPr>
      <w:t xml:space="preserve">Bearbeitet von: </w:t>
    </w:r>
    <w:r w:rsidR="001A70FD">
      <w:rPr>
        <w:sz w:val="20"/>
        <w:szCs w:val="20"/>
      </w:rPr>
      <w:t xml:space="preserve"> Herr Lörch, Herr</w:t>
    </w:r>
    <w:r w:rsidR="00EE7E9E">
      <w:rPr>
        <w:sz w:val="20"/>
        <w:szCs w:val="20"/>
      </w:rPr>
      <w:t xml:space="preserve"> </w:t>
    </w:r>
    <w:r>
      <w:rPr>
        <w:sz w:val="20"/>
        <w:szCs w:val="20"/>
      </w:rPr>
      <w:t>Soziev</w:t>
    </w:r>
  </w:p>
  <w:p w14:paraId="7D595569" w14:textId="394D4D3D" w:rsidR="00E7692D" w:rsidRPr="00E7692D" w:rsidRDefault="00E7692D" w:rsidP="00E7692D">
    <w:pPr>
      <w:tabs>
        <w:tab w:val="center" w:pos="4703"/>
        <w:tab w:val="right" w:pos="9406"/>
      </w:tabs>
      <w:spacing w:after="0" w:line="240" w:lineRule="auto"/>
      <w:rPr>
        <w:sz w:val="20"/>
        <w:szCs w:val="20"/>
      </w:rPr>
    </w:pPr>
    <w:r w:rsidRPr="00E7692D">
      <w:rPr>
        <w:sz w:val="20"/>
        <w:szCs w:val="20"/>
      </w:rPr>
      <w:t xml:space="preserve">Seminar „Kolonialismus im Bild“ (Prof. Dr. B.-S. Grewe, PH Freiburg SoSe 2015) </w:t>
    </w:r>
  </w:p>
  <w:p w14:paraId="4D6018FF" w14:textId="77777777" w:rsidR="004B6E71" w:rsidRDefault="004B6E7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33EDD" w14:textId="77777777" w:rsidR="005F6F10" w:rsidRDefault="005F6F10" w:rsidP="007710A0">
      <w:pPr>
        <w:spacing w:after="0" w:line="240" w:lineRule="auto"/>
      </w:pPr>
      <w:r>
        <w:separator/>
      </w:r>
    </w:p>
  </w:footnote>
  <w:footnote w:type="continuationSeparator" w:id="0">
    <w:p w14:paraId="1888867A" w14:textId="77777777" w:rsidR="005F6F10" w:rsidRDefault="005F6F10" w:rsidP="007710A0">
      <w:pPr>
        <w:spacing w:after="0" w:line="240" w:lineRule="auto"/>
      </w:pPr>
      <w:r>
        <w:continuationSeparator/>
      </w:r>
    </w:p>
  </w:footnote>
  <w:footnote w:id="1">
    <w:p w14:paraId="460086E5" w14:textId="3D1BB1A0" w:rsidR="00F0299C" w:rsidRDefault="00F0299C" w:rsidP="00F0299C">
      <w:pPr>
        <w:pStyle w:val="Funotentext"/>
      </w:pPr>
      <w:r>
        <w:rPr>
          <w:rStyle w:val="Funotenzeichen"/>
        </w:rPr>
        <w:footnoteRef/>
      </w:r>
      <w:r w:rsidR="000D34CA">
        <w:t xml:space="preserve">Anne Dreesbach: Kolonialausstellungen, Völkerschauen und die Zurschaustellung des „Fremden“. </w:t>
      </w:r>
      <w:hyperlink r:id="rId1" w:history="1">
        <w:r w:rsidR="000D34CA" w:rsidRPr="000D34CA">
          <w:rPr>
            <w:rStyle w:val="Hyperlink"/>
            <w:color w:val="auto"/>
            <w:u w:val="none"/>
          </w:rPr>
          <w:t>http://ieg-ego.eu/de/threads/modelle-und-stereotypen/wilde-und-zivilisierte/anne-dreesbach-kolonialausstellungen-voelkerschauen-und-die-zurschaustellung-des-fremden#WerbungundInszenierung</w:t>
        </w:r>
      </w:hyperlink>
      <w:r w:rsidR="000D34CA">
        <w:t xml:space="preserve"> [zuletzt abgerufen am 26.06.2019]</w:t>
      </w:r>
    </w:p>
  </w:footnote>
  <w:footnote w:id="2">
    <w:p w14:paraId="4DCA6683" w14:textId="23263FDB" w:rsidR="00F0299C" w:rsidRDefault="00F0299C" w:rsidP="00F0299C">
      <w:pPr>
        <w:pStyle w:val="Funotentext"/>
      </w:pPr>
      <w:r>
        <w:rPr>
          <w:rStyle w:val="Funotenzeichen"/>
        </w:rPr>
        <w:footnoteRef/>
      </w:r>
      <w:r>
        <w:t xml:space="preserve"> </w:t>
      </w:r>
      <w:r w:rsidRPr="00E51438">
        <w:t xml:space="preserve">Manuel Armbruster: </w:t>
      </w:r>
      <w:r w:rsidRPr="00E51438">
        <w:rPr>
          <w:i/>
          <w:iCs/>
        </w:rPr>
        <w:t>„Völkerschauen“ um 1900 in Freiburg i. Br. – Kolonialer Exotismus im historischen Kontext</w:t>
      </w:r>
      <w:r w:rsidRPr="00E51438">
        <w:t>. Freiburg 2011</w:t>
      </w:r>
      <w:r w:rsidR="000D34CA">
        <w:t>.</w:t>
      </w:r>
    </w:p>
  </w:footnote>
  <w:footnote w:id="3">
    <w:p w14:paraId="7D335C6C" w14:textId="20E551E6" w:rsidR="000D34CA" w:rsidRDefault="000D34CA">
      <w:pPr>
        <w:pStyle w:val="Funotentext"/>
      </w:pPr>
      <w:r>
        <w:rPr>
          <w:rStyle w:val="Funotenzeichen"/>
        </w:rPr>
        <w:footnoteRef/>
      </w:r>
      <w:r>
        <w:t xml:space="preserve"> Zur Biographie von Nayo Bruce: Rea Brändle: Nayo Bruce. Geschichte einer afrikanischen Familie in Europa. Zürich 2007.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017C" w14:textId="40500254" w:rsidR="008E0C03" w:rsidRPr="00B846F7" w:rsidRDefault="005F6F10">
    <w:pPr>
      <w:pStyle w:val="Kopfzeile"/>
      <w:rPr>
        <w:rFonts w:ascii="Calibri" w:hAnsi="Calibri" w:cs="Calibri"/>
        <w:sz w:val="20"/>
        <w:szCs w:val="20"/>
      </w:rPr>
    </w:pPr>
    <w:hyperlink r:id="rId1" w:history="1">
      <w:r w:rsidR="00F0299C" w:rsidRPr="00B07D0E">
        <w:rPr>
          <w:rStyle w:val="Hyperlink"/>
          <w:rFonts w:ascii="Calibri" w:hAnsi="Calibri" w:cs="Calibri"/>
          <w:sz w:val="20"/>
          <w:szCs w:val="20"/>
        </w:rPr>
        <w:t>www.histo-media.de</w:t>
      </w:r>
    </w:hyperlink>
    <w:r w:rsidR="00F0299C">
      <w:rPr>
        <w:rFonts w:ascii="Calibri" w:hAnsi="Calibri" w:cs="Calibri"/>
        <w:sz w:val="20"/>
        <w:szCs w:val="20"/>
      </w:rPr>
      <w:t xml:space="preserve">                                   Universität Tübingen, Institut für Geschichtsdidaktik und Public History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0613E"/>
    <w:multiLevelType w:val="hybridMultilevel"/>
    <w:tmpl w:val="C62C1C4C"/>
    <w:lvl w:ilvl="0" w:tplc="0DEA44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CC2319"/>
    <w:multiLevelType w:val="hybridMultilevel"/>
    <w:tmpl w:val="9C201718"/>
    <w:lvl w:ilvl="0" w:tplc="07F219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3B"/>
    <w:rsid w:val="0000026F"/>
    <w:rsid w:val="00004CA4"/>
    <w:rsid w:val="0001218C"/>
    <w:rsid w:val="000408CA"/>
    <w:rsid w:val="0006077C"/>
    <w:rsid w:val="000B60CB"/>
    <w:rsid w:val="000B6CCF"/>
    <w:rsid w:val="000D34CA"/>
    <w:rsid w:val="000F1F71"/>
    <w:rsid w:val="00103612"/>
    <w:rsid w:val="001133DE"/>
    <w:rsid w:val="00142107"/>
    <w:rsid w:val="00151033"/>
    <w:rsid w:val="001A3F4B"/>
    <w:rsid w:val="001A70FD"/>
    <w:rsid w:val="001C3BB6"/>
    <w:rsid w:val="001E016D"/>
    <w:rsid w:val="002620E6"/>
    <w:rsid w:val="002E698C"/>
    <w:rsid w:val="00307477"/>
    <w:rsid w:val="003162AC"/>
    <w:rsid w:val="00316A1D"/>
    <w:rsid w:val="00316E2F"/>
    <w:rsid w:val="0034060F"/>
    <w:rsid w:val="0036568B"/>
    <w:rsid w:val="00373F14"/>
    <w:rsid w:val="00382F77"/>
    <w:rsid w:val="00385B37"/>
    <w:rsid w:val="00390268"/>
    <w:rsid w:val="00395DFD"/>
    <w:rsid w:val="003B185E"/>
    <w:rsid w:val="003F4205"/>
    <w:rsid w:val="00402431"/>
    <w:rsid w:val="00446C9A"/>
    <w:rsid w:val="004661E8"/>
    <w:rsid w:val="00493409"/>
    <w:rsid w:val="00497765"/>
    <w:rsid w:val="004B6E71"/>
    <w:rsid w:val="00507430"/>
    <w:rsid w:val="00514F40"/>
    <w:rsid w:val="00520E3A"/>
    <w:rsid w:val="005335C6"/>
    <w:rsid w:val="0054152B"/>
    <w:rsid w:val="0054760E"/>
    <w:rsid w:val="005872A1"/>
    <w:rsid w:val="005A6F6B"/>
    <w:rsid w:val="005E7E06"/>
    <w:rsid w:val="005F08B6"/>
    <w:rsid w:val="005F6F10"/>
    <w:rsid w:val="00670739"/>
    <w:rsid w:val="00676F3C"/>
    <w:rsid w:val="00687D7C"/>
    <w:rsid w:val="006D0B23"/>
    <w:rsid w:val="006D4D70"/>
    <w:rsid w:val="006E75AF"/>
    <w:rsid w:val="006F1EB9"/>
    <w:rsid w:val="007472A9"/>
    <w:rsid w:val="007640D1"/>
    <w:rsid w:val="007710A0"/>
    <w:rsid w:val="00776F03"/>
    <w:rsid w:val="00786C31"/>
    <w:rsid w:val="00796061"/>
    <w:rsid w:val="007B7D36"/>
    <w:rsid w:val="007C3332"/>
    <w:rsid w:val="00816C69"/>
    <w:rsid w:val="00821FDE"/>
    <w:rsid w:val="008621B5"/>
    <w:rsid w:val="0088038C"/>
    <w:rsid w:val="008D4CBF"/>
    <w:rsid w:val="008E0C03"/>
    <w:rsid w:val="008F360B"/>
    <w:rsid w:val="008F3E79"/>
    <w:rsid w:val="00922557"/>
    <w:rsid w:val="00926FD5"/>
    <w:rsid w:val="009B69A1"/>
    <w:rsid w:val="009C248E"/>
    <w:rsid w:val="009C503F"/>
    <w:rsid w:val="009C5579"/>
    <w:rsid w:val="009E07D7"/>
    <w:rsid w:val="009F08AF"/>
    <w:rsid w:val="00A162D1"/>
    <w:rsid w:val="00A33310"/>
    <w:rsid w:val="00A516E0"/>
    <w:rsid w:val="00A87C6D"/>
    <w:rsid w:val="00A936DD"/>
    <w:rsid w:val="00A9781A"/>
    <w:rsid w:val="00B0127B"/>
    <w:rsid w:val="00B349C0"/>
    <w:rsid w:val="00B4317F"/>
    <w:rsid w:val="00B553D3"/>
    <w:rsid w:val="00B5726E"/>
    <w:rsid w:val="00B73FB4"/>
    <w:rsid w:val="00B846F7"/>
    <w:rsid w:val="00B87F72"/>
    <w:rsid w:val="00B974B0"/>
    <w:rsid w:val="00BD2673"/>
    <w:rsid w:val="00BF3D11"/>
    <w:rsid w:val="00BF43DA"/>
    <w:rsid w:val="00C16E41"/>
    <w:rsid w:val="00C221AD"/>
    <w:rsid w:val="00C271A1"/>
    <w:rsid w:val="00C33896"/>
    <w:rsid w:val="00C35F0E"/>
    <w:rsid w:val="00CE4E4B"/>
    <w:rsid w:val="00D02F3B"/>
    <w:rsid w:val="00D51982"/>
    <w:rsid w:val="00D9741E"/>
    <w:rsid w:val="00DC51EA"/>
    <w:rsid w:val="00DD1591"/>
    <w:rsid w:val="00DD46BD"/>
    <w:rsid w:val="00DE0860"/>
    <w:rsid w:val="00DF6D42"/>
    <w:rsid w:val="00E04F9D"/>
    <w:rsid w:val="00E3201B"/>
    <w:rsid w:val="00E70DF2"/>
    <w:rsid w:val="00E7692D"/>
    <w:rsid w:val="00E91B1E"/>
    <w:rsid w:val="00E96860"/>
    <w:rsid w:val="00EA64A4"/>
    <w:rsid w:val="00EB5B2F"/>
    <w:rsid w:val="00EC525D"/>
    <w:rsid w:val="00EE1C6C"/>
    <w:rsid w:val="00EE7E9E"/>
    <w:rsid w:val="00EF5E18"/>
    <w:rsid w:val="00F0299C"/>
    <w:rsid w:val="00F05BF1"/>
    <w:rsid w:val="00F3529B"/>
    <w:rsid w:val="00F379FF"/>
    <w:rsid w:val="00FA3BDA"/>
    <w:rsid w:val="00FC6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20BC"/>
  <w15:docId w15:val="{543CAE2B-EB15-4E49-82F7-035C3C00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2F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F3B"/>
    <w:rPr>
      <w:rFonts w:ascii="Tahoma" w:hAnsi="Tahoma" w:cs="Tahoma"/>
      <w:sz w:val="16"/>
      <w:szCs w:val="16"/>
    </w:rPr>
  </w:style>
  <w:style w:type="paragraph" w:styleId="Listenabsatz">
    <w:name w:val="List Paragraph"/>
    <w:basedOn w:val="Standard"/>
    <w:uiPriority w:val="34"/>
    <w:qFormat/>
    <w:rsid w:val="007C3332"/>
    <w:pPr>
      <w:ind w:left="720"/>
      <w:contextualSpacing/>
    </w:pPr>
  </w:style>
  <w:style w:type="paragraph" w:styleId="Kopfzeile">
    <w:name w:val="header"/>
    <w:basedOn w:val="Standard"/>
    <w:link w:val="KopfzeileZchn"/>
    <w:uiPriority w:val="99"/>
    <w:unhideWhenUsed/>
    <w:rsid w:val="007710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0A0"/>
  </w:style>
  <w:style w:type="paragraph" w:styleId="Fuzeile">
    <w:name w:val="footer"/>
    <w:basedOn w:val="Standard"/>
    <w:link w:val="FuzeileZchn"/>
    <w:uiPriority w:val="99"/>
    <w:unhideWhenUsed/>
    <w:rsid w:val="007710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0A0"/>
  </w:style>
  <w:style w:type="character" w:customStyle="1" w:styleId="bildquelle">
    <w:name w:val="bildquelle"/>
    <w:basedOn w:val="Absatz-Standardschriftart"/>
    <w:rsid w:val="00307477"/>
  </w:style>
  <w:style w:type="character" w:styleId="Hyperlink">
    <w:name w:val="Hyperlink"/>
    <w:basedOn w:val="Absatz-Standardschriftart"/>
    <w:uiPriority w:val="99"/>
    <w:unhideWhenUsed/>
    <w:rsid w:val="003F4205"/>
    <w:rPr>
      <w:color w:val="0000FF" w:themeColor="hyperlink"/>
      <w:u w:val="single"/>
    </w:rPr>
  </w:style>
  <w:style w:type="table" w:styleId="Tabellenraster">
    <w:name w:val="Table Grid"/>
    <w:basedOn w:val="NormaleTabelle"/>
    <w:uiPriority w:val="59"/>
    <w:rsid w:val="008E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E0C03"/>
    <w:rPr>
      <w:sz w:val="16"/>
      <w:szCs w:val="16"/>
    </w:rPr>
  </w:style>
  <w:style w:type="paragraph" w:styleId="Kommentartext">
    <w:name w:val="annotation text"/>
    <w:basedOn w:val="Standard"/>
    <w:link w:val="KommentartextZchn"/>
    <w:uiPriority w:val="99"/>
    <w:semiHidden/>
    <w:unhideWhenUsed/>
    <w:rsid w:val="008E0C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C03"/>
    <w:rPr>
      <w:sz w:val="20"/>
      <w:szCs w:val="20"/>
    </w:rPr>
  </w:style>
  <w:style w:type="paragraph" w:styleId="Kommentarthema">
    <w:name w:val="annotation subject"/>
    <w:basedOn w:val="Kommentartext"/>
    <w:next w:val="Kommentartext"/>
    <w:link w:val="KommentarthemaZchn"/>
    <w:uiPriority w:val="99"/>
    <w:semiHidden/>
    <w:unhideWhenUsed/>
    <w:rsid w:val="008E0C03"/>
    <w:rPr>
      <w:b/>
      <w:bCs/>
    </w:rPr>
  </w:style>
  <w:style w:type="character" w:customStyle="1" w:styleId="KommentarthemaZchn">
    <w:name w:val="Kommentarthema Zchn"/>
    <w:basedOn w:val="KommentartextZchn"/>
    <w:link w:val="Kommentarthema"/>
    <w:uiPriority w:val="99"/>
    <w:semiHidden/>
    <w:rsid w:val="008E0C03"/>
    <w:rPr>
      <w:b/>
      <w:bCs/>
      <w:sz w:val="20"/>
      <w:szCs w:val="20"/>
    </w:rPr>
  </w:style>
  <w:style w:type="paragraph" w:styleId="HTMLVorformatiert">
    <w:name w:val="HTML Preformatted"/>
    <w:basedOn w:val="Standard"/>
    <w:link w:val="HTMLVorformatiertZchn"/>
    <w:uiPriority w:val="99"/>
    <w:semiHidden/>
    <w:unhideWhenUsed/>
    <w:rsid w:val="00B4317F"/>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B4317F"/>
    <w:rPr>
      <w:rFonts w:ascii="Consolas" w:hAnsi="Consolas"/>
      <w:sz w:val="20"/>
      <w:szCs w:val="20"/>
    </w:rPr>
  </w:style>
  <w:style w:type="paragraph" w:styleId="Funotentext">
    <w:name w:val="footnote text"/>
    <w:basedOn w:val="Standard"/>
    <w:link w:val="FunotentextZchn"/>
    <w:uiPriority w:val="99"/>
    <w:semiHidden/>
    <w:unhideWhenUsed/>
    <w:rsid w:val="00F0299C"/>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sid w:val="00F0299C"/>
    <w:rPr>
      <w:sz w:val="20"/>
      <w:szCs w:val="20"/>
    </w:rPr>
  </w:style>
  <w:style w:type="character" w:styleId="Funotenzeichen">
    <w:name w:val="footnote reference"/>
    <w:basedOn w:val="Absatz-Standardschriftart"/>
    <w:uiPriority w:val="99"/>
    <w:semiHidden/>
    <w:unhideWhenUsed/>
    <w:rsid w:val="00F02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Universit%C3%A4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Schu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wikipedia.org/wiki/Botschaft_%28Diplomatie%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eg-ego.eu/de/threads/modelle-und-stereotypen/wilde-und-zivilisierte/anne-dreesbach-kolonialausstellungen-voelkerschauen-und-die-zurschaustellung-des-fremden#WerbungundInszenieru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isto-med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C2A8-3FA0-4B49-A88C-05C9FAAB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Lörch</dc:creator>
  <cp:lastModifiedBy>Geschichtsdidaktik 3</cp:lastModifiedBy>
  <cp:revision>27</cp:revision>
  <cp:lastPrinted>2019-06-22T17:33:00Z</cp:lastPrinted>
  <dcterms:created xsi:type="dcterms:W3CDTF">2018-09-06T13:58:00Z</dcterms:created>
  <dcterms:modified xsi:type="dcterms:W3CDTF">2019-06-26T13:19:00Z</dcterms:modified>
</cp:coreProperties>
</file>